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pStyle w:val="4"/>
        <w:spacing w:after="120"/>
        <w:jc w:val="center"/>
        <w:rPr>
          <w:rFonts w:hint="eastAsia" w:ascii="宋体" w:hAnsi="宋体" w:eastAsia="宋体" w:cs="宋体"/>
          <w:b/>
          <w:bCs/>
          <w:sz w:val="40"/>
          <w:szCs w:val="40"/>
          <w:lang w:val="zh-TW" w:eastAsia="zh-CN"/>
        </w:rPr>
      </w:pPr>
      <w:r>
        <w:rPr>
          <w:rFonts w:hint="eastAsia" w:ascii="宋体" w:hAnsi="宋体" w:eastAsia="宋体" w:cs="宋体"/>
          <w:b/>
          <w:bCs/>
          <w:sz w:val="40"/>
          <w:szCs w:val="40"/>
          <w:lang w:val="zh-TW" w:eastAsia="zh-CN"/>
        </w:rPr>
        <w:t>福泉市第一人民医院采购</w:t>
      </w:r>
    </w:p>
    <w:p>
      <w:pPr>
        <w:pStyle w:val="4"/>
        <w:spacing w:after="120"/>
        <w:jc w:val="center"/>
        <w:rPr>
          <w:rFonts w:hint="eastAsia" w:ascii="Times New Roman Bold" w:hAnsi="Times New Roman Bold" w:eastAsia="宋体" w:cs="Times New Roman Bold"/>
          <w:sz w:val="40"/>
          <w:szCs w:val="40"/>
          <w:lang w:eastAsia="zh-CN"/>
        </w:rPr>
      </w:pPr>
      <w:r>
        <w:rPr>
          <w:rFonts w:ascii="宋体" w:hAnsi="宋体" w:eastAsia="宋体" w:cs="宋体"/>
          <w:b/>
          <w:bCs/>
          <w:sz w:val="40"/>
          <w:szCs w:val="40"/>
          <w:lang w:val="zh-TW" w:eastAsia="zh-TW"/>
        </w:rPr>
        <w:t>全能根管诊断机</w:t>
      </w:r>
      <w:r>
        <w:rPr>
          <w:rFonts w:hint="eastAsia" w:ascii="宋体" w:hAnsi="宋体" w:eastAsia="宋体" w:cs="宋体"/>
          <w:b/>
          <w:bCs/>
          <w:sz w:val="40"/>
          <w:szCs w:val="40"/>
          <w:lang w:val="zh-TW" w:eastAsia="zh-CN"/>
        </w:rPr>
        <w:t>技术参数及功能配置要求</w:t>
      </w:r>
    </w:p>
    <w:p>
      <w:pPr>
        <w:pStyle w:val="4"/>
        <w:spacing w:after="120"/>
        <w:rPr>
          <w:rFonts w:hint="default" w:ascii="Times New Roman Bold" w:hAnsi="Times New Roman Bold" w:eastAsia="Times New Roman Bold" w:cs="Times New Roman Bold"/>
          <w:sz w:val="24"/>
          <w:szCs w:val="24"/>
        </w:rPr>
      </w:pPr>
    </w:p>
    <w:p>
      <w:pPr>
        <w:pStyle w:val="4"/>
        <w:spacing w:after="120"/>
        <w:rPr>
          <w:rFonts w:hint="default" w:ascii="Times New Roman Bold" w:hAnsi="Times New Roman Bold" w:eastAsia="Times New Roman Bold" w:cs="Times New Roman Bold"/>
          <w:sz w:val="32"/>
          <w:szCs w:val="32"/>
        </w:rPr>
      </w:pPr>
      <w:r>
        <w:rPr>
          <w:rFonts w:hint="eastAsia" w:ascii="宋体" w:hAnsi="宋体" w:eastAsia="宋体" w:cs="宋体"/>
          <w:b/>
          <w:bCs/>
          <w:sz w:val="32"/>
          <w:szCs w:val="32"/>
          <w:lang w:val="zh-TW" w:eastAsia="zh-CN"/>
        </w:rPr>
        <w:t>一</w:t>
      </w:r>
      <w:r>
        <w:rPr>
          <w:rFonts w:ascii="宋体" w:hAnsi="宋体" w:eastAsia="宋体" w:cs="宋体"/>
          <w:b/>
          <w:bCs/>
          <w:sz w:val="32"/>
          <w:szCs w:val="32"/>
          <w:lang w:val="zh-TW" w:eastAsia="zh-TW"/>
        </w:rPr>
        <w:t>、技术参数</w:t>
      </w:r>
    </w:p>
    <w:p>
      <w:pPr>
        <w:pStyle w:val="4"/>
        <w:spacing w:after="120"/>
        <w:ind w:left="450"/>
        <w:rPr>
          <w:rFonts w:hint="default" w:ascii="Times New Roman Bold" w:hAnsi="Times New Roman Bold" w:eastAsia="Times New Roman Bold" w:cs="Times New Roman Bold"/>
        </w:rPr>
      </w:pPr>
      <w:r>
        <w:rPr>
          <w:rFonts w:ascii="宋体" w:hAnsi="宋体" w:eastAsia="宋体" w:cs="宋体"/>
          <w:b/>
          <w:bCs/>
          <w:lang w:val="zh-TW" w:eastAsia="zh-TW"/>
        </w:rPr>
        <w:t>直径</w:t>
      </w:r>
      <w:r>
        <w:rPr>
          <w:rFonts w:ascii="Times New Roman Bold"/>
        </w:rPr>
        <w:t>/</w:t>
      </w:r>
      <w:r>
        <w:rPr>
          <w:rFonts w:ascii="宋体" w:hAnsi="宋体" w:eastAsia="宋体" w:cs="宋体"/>
          <w:b/>
          <w:bCs/>
          <w:lang w:val="zh-TW" w:eastAsia="zh-TW"/>
        </w:rPr>
        <w:t>重量</w:t>
      </w:r>
    </w:p>
    <w:p>
      <w:pPr>
        <w:pStyle w:val="4"/>
        <w:spacing w:after="120"/>
        <w:ind w:left="720"/>
        <w:rPr>
          <w:rFonts w:hint="default" w:ascii="Times New Roman Bold" w:hAnsi="Times New Roman Bold" w:eastAsia="Times New Roman Bold" w:cs="Times New Roman Bold"/>
        </w:rPr>
      </w:pPr>
      <w:r>
        <w:rPr>
          <w:rFonts w:ascii="宋体" w:hAnsi="宋体" w:eastAsia="宋体" w:cs="宋体"/>
          <w:b/>
          <w:bCs/>
          <w:lang w:val="zh-TW" w:eastAsia="zh-TW"/>
        </w:rPr>
        <w:t>重量</w:t>
      </w:r>
    </w:p>
    <w:p>
      <w:pPr>
        <w:pStyle w:val="4"/>
        <w:spacing w:after="120"/>
        <w:ind w:left="720"/>
        <w:rPr>
          <w:rFonts w:hint="default"/>
        </w:rPr>
      </w:pPr>
      <w:r>
        <w:rPr>
          <w:rFonts w:ascii="宋体" w:hAnsi="宋体" w:eastAsia="宋体" w:cs="宋体"/>
          <w:lang w:val="zh-TW" w:eastAsia="zh-TW"/>
        </w:rPr>
        <w:t>主机：</w:t>
      </w:r>
      <w:r>
        <w:rPr>
          <w:rFonts w:ascii="Times New Roman"/>
        </w:rPr>
        <w:t>0.9kg</w:t>
      </w:r>
    </w:p>
    <w:p>
      <w:pPr>
        <w:pStyle w:val="4"/>
        <w:spacing w:after="120"/>
        <w:ind w:left="720"/>
        <w:rPr>
          <w:rFonts w:hint="default"/>
        </w:rPr>
      </w:pPr>
      <w:r>
        <w:rPr>
          <w:rFonts w:ascii="宋体" w:hAnsi="宋体" w:eastAsia="宋体" w:cs="宋体"/>
          <w:lang w:val="zh-TW" w:eastAsia="zh-TW"/>
        </w:rPr>
        <w:t>小卫星：</w:t>
      </w:r>
      <w:r>
        <w:rPr>
          <w:rFonts w:ascii="Times New Roman"/>
        </w:rPr>
        <w:t>0.05kg</w:t>
      </w:r>
    </w:p>
    <w:p>
      <w:pPr>
        <w:pStyle w:val="4"/>
        <w:spacing w:after="120"/>
        <w:ind w:left="720"/>
        <w:rPr>
          <w:rFonts w:ascii="宋体" w:hAnsi="宋体" w:eastAsia="PMingLiU" w:cs="宋体"/>
          <w:b/>
          <w:bCs/>
          <w:lang w:val="zh-TW" w:eastAsia="zh-TW"/>
        </w:rPr>
      </w:pPr>
      <w:r>
        <w:rPr>
          <w:rFonts w:ascii="宋体" w:hAnsi="宋体" w:eastAsia="宋体" w:cs="宋体"/>
          <w:b/>
          <w:bCs/>
          <w:lang w:val="zh-TW" w:eastAsia="zh-TW"/>
        </w:rPr>
        <w:t>电压：</w:t>
      </w:r>
      <w:r>
        <w:rPr>
          <w:rFonts w:ascii="宋体" w:hAnsi="宋体" w:eastAsia="宋体" w:cs="宋体"/>
          <w:lang w:val="zh-TW" w:eastAsia="zh-TW"/>
        </w:rPr>
        <w:t>电池电源输入</w:t>
      </w:r>
      <w:r>
        <w:rPr>
          <w:rFonts w:ascii="宋体" w:hAnsi="宋体" w:eastAsia="宋体" w:cs="宋体"/>
          <w:lang w:val="zh-TW"/>
        </w:rPr>
        <w:t>1</w:t>
      </w:r>
      <w:r>
        <w:rPr>
          <w:rFonts w:hint="default" w:ascii="宋体" w:hAnsi="宋体" w:eastAsia="PMingLiU" w:cs="宋体"/>
          <w:lang w:val="zh-TW" w:eastAsia="zh-TW"/>
        </w:rPr>
        <w:t>2V</w:t>
      </w:r>
    </w:p>
    <w:p>
      <w:pPr>
        <w:pStyle w:val="4"/>
        <w:spacing w:after="120"/>
        <w:ind w:left="720"/>
        <w:rPr>
          <w:rFonts w:ascii="宋体" w:hAnsi="宋体" w:eastAsia="PMingLiU" w:cs="宋体"/>
          <w:b/>
          <w:bCs/>
          <w:lang w:val="zh-TW" w:eastAsia="zh-TW"/>
        </w:rPr>
      </w:pPr>
      <w:r>
        <w:rPr>
          <w:rFonts w:ascii="宋体" w:hAnsi="宋体" w:eastAsia="宋体" w:cs="宋体"/>
          <w:b/>
          <w:bCs/>
          <w:lang w:val="zh-TW" w:eastAsia="zh-TW"/>
        </w:rPr>
        <w:t>电容：</w:t>
      </w:r>
      <w:r>
        <w:rPr>
          <w:rFonts w:ascii="宋体" w:hAnsi="宋体" w:eastAsia="宋体" w:cs="宋体"/>
          <w:lang w:val="zh-TW"/>
        </w:rPr>
        <w:t>1</w:t>
      </w:r>
      <w:r>
        <w:rPr>
          <w:rFonts w:hint="default" w:ascii="宋体" w:hAnsi="宋体" w:eastAsia="PMingLiU" w:cs="宋体"/>
          <w:lang w:val="zh-TW" w:eastAsia="zh-TW"/>
        </w:rPr>
        <w:t>650mAh</w:t>
      </w:r>
    </w:p>
    <w:p>
      <w:pPr>
        <w:pStyle w:val="4"/>
        <w:spacing w:after="120"/>
        <w:ind w:left="462"/>
        <w:rPr>
          <w:rFonts w:hint="default" w:ascii="Times New Roman Bold" w:hAnsi="Times New Roman Bold" w:eastAsia="Times New Roman Bold" w:cs="Times New Roman Bold"/>
        </w:rPr>
      </w:pPr>
      <w:r>
        <w:rPr>
          <w:rFonts w:ascii="宋体" w:hAnsi="宋体" w:eastAsia="宋体" w:cs="宋体"/>
          <w:b/>
          <w:bCs/>
          <w:lang w:val="zh-TW" w:eastAsia="zh-TW"/>
        </w:rPr>
        <w:t>尺寸</w:t>
      </w:r>
    </w:p>
    <w:p>
      <w:pPr>
        <w:pStyle w:val="4"/>
        <w:spacing w:after="120"/>
        <w:ind w:left="720"/>
        <w:rPr>
          <w:rFonts w:hint="default" w:ascii="Times New Roman Bold" w:hAnsi="Times New Roman Bold" w:eastAsia="Times New Roman Bold" w:cs="Times New Roman Bold"/>
        </w:rPr>
      </w:pPr>
      <w:r>
        <w:rPr>
          <w:rFonts w:ascii="宋体" w:hAnsi="宋体" w:eastAsia="宋体" w:cs="宋体"/>
          <w:b/>
          <w:bCs/>
          <w:lang w:val="zh-TW" w:eastAsia="zh-TW"/>
        </w:rPr>
        <w:t>主机</w:t>
      </w:r>
    </w:p>
    <w:p>
      <w:pPr>
        <w:pStyle w:val="4"/>
        <w:spacing w:after="120"/>
        <w:ind w:left="720"/>
        <w:rPr>
          <w:rFonts w:hint="default"/>
        </w:rPr>
      </w:pPr>
      <w:r>
        <w:rPr>
          <w:rFonts w:ascii="宋体" w:hAnsi="宋体" w:eastAsia="宋体" w:cs="宋体"/>
          <w:lang w:val="zh-TW" w:eastAsia="zh-TW"/>
        </w:rPr>
        <w:t>高：</w:t>
      </w:r>
      <w:r>
        <w:rPr>
          <w:rFonts w:ascii="Times New Roman"/>
        </w:rPr>
        <w:t>42mm</w:t>
      </w:r>
    </w:p>
    <w:p>
      <w:pPr>
        <w:pStyle w:val="4"/>
        <w:spacing w:after="120"/>
        <w:ind w:left="720"/>
        <w:rPr>
          <w:rFonts w:hint="default"/>
        </w:rPr>
      </w:pPr>
      <w:r>
        <w:rPr>
          <w:rFonts w:ascii="宋体" w:hAnsi="宋体" w:eastAsia="宋体" w:cs="宋体"/>
          <w:lang w:val="zh-TW" w:eastAsia="zh-TW"/>
        </w:rPr>
        <w:t>宽：</w:t>
      </w:r>
      <w:r>
        <w:rPr>
          <w:rFonts w:ascii="Times New Roman"/>
        </w:rPr>
        <w:t>96mm</w:t>
      </w:r>
    </w:p>
    <w:p>
      <w:pPr>
        <w:pStyle w:val="4"/>
        <w:spacing w:after="120"/>
        <w:ind w:left="720"/>
        <w:rPr>
          <w:rFonts w:ascii="Times New Roman"/>
        </w:rPr>
      </w:pPr>
      <w:r>
        <w:rPr>
          <w:rFonts w:ascii="宋体" w:hAnsi="宋体" w:eastAsia="宋体" w:cs="宋体"/>
          <w:lang w:val="zh-TW" w:eastAsia="zh-TW"/>
        </w:rPr>
        <w:t>长：</w:t>
      </w:r>
      <w:r>
        <w:rPr>
          <w:rFonts w:ascii="Times New Roman"/>
        </w:rPr>
        <w:t>107mm</w:t>
      </w:r>
    </w:p>
    <w:p>
      <w:pPr>
        <w:pStyle w:val="4"/>
        <w:spacing w:after="120"/>
        <w:rPr>
          <w:rFonts w:hint="default" w:ascii="Times New Roman Bold" w:hAnsi="Times New Roman Bold" w:eastAsia="Times New Roman Bold" w:cs="Times New Roman Bold"/>
          <w:sz w:val="24"/>
          <w:szCs w:val="24"/>
        </w:rPr>
      </w:pPr>
    </w:p>
    <w:p>
      <w:pPr>
        <w:pStyle w:val="4"/>
        <w:spacing w:after="120"/>
        <w:rPr>
          <w:rFonts w:hint="eastAsia" w:ascii="Times New Roman Bold" w:hAnsi="Times New Roman Bold" w:eastAsia="宋体" w:cs="Times New Roman Bold"/>
          <w:sz w:val="32"/>
          <w:szCs w:val="32"/>
          <w:lang w:eastAsia="zh-CN"/>
        </w:rPr>
      </w:pPr>
      <w:r>
        <w:rPr>
          <w:rFonts w:ascii="宋体" w:hAnsi="宋体" w:eastAsia="宋体" w:cs="宋体"/>
          <w:b/>
          <w:bCs/>
          <w:sz w:val="32"/>
          <w:szCs w:val="32"/>
          <w:lang w:val="zh-TW" w:eastAsia="zh-TW"/>
        </w:rPr>
        <w:t>二、功能</w:t>
      </w:r>
      <w:r>
        <w:rPr>
          <w:rFonts w:hint="eastAsia" w:ascii="宋体" w:hAnsi="宋体" w:eastAsia="宋体" w:cs="宋体"/>
          <w:b/>
          <w:bCs/>
          <w:sz w:val="32"/>
          <w:szCs w:val="32"/>
          <w:lang w:val="zh-TW" w:eastAsia="zh-CN"/>
        </w:rPr>
        <w:t>要求。</w:t>
      </w:r>
    </w:p>
    <w:p>
      <w:pPr>
        <w:pStyle w:val="4"/>
        <w:spacing w:after="120"/>
        <w:ind w:left="432" w:firstLine="432"/>
        <w:rPr>
          <w:rFonts w:hint="default"/>
        </w:rPr>
      </w:pPr>
      <w:r>
        <w:rPr>
          <w:rFonts w:ascii="宋体" w:hAnsi="宋体" w:eastAsia="宋体" w:cs="宋体"/>
          <w:color w:val="auto"/>
          <w:lang w:val="zh-TW" w:eastAsia="zh-TW"/>
        </w:rPr>
        <w:t>集牙髓活力测量和牙根管长度测定功能于一体</w:t>
      </w:r>
      <w:r>
        <w:rPr>
          <w:rFonts w:ascii="宋体" w:hAnsi="宋体" w:eastAsia="宋体" w:cs="宋体"/>
          <w:lang w:val="zh-TW" w:eastAsia="zh-TW"/>
        </w:rPr>
        <w:t>。主要利用两电极间阻抗的变化测定牙根管长度；辅助利用牙髓活力脉动刺激测量牙髓活力。</w:t>
      </w:r>
    </w:p>
    <w:p>
      <w:pPr>
        <w:pStyle w:val="5"/>
        <w:numPr>
          <w:ilvl w:val="0"/>
          <w:numId w:val="1"/>
        </w:numPr>
        <w:tabs>
          <w:tab w:val="left" w:pos="720"/>
        </w:tabs>
        <w:spacing w:after="120"/>
        <w:ind w:hanging="360"/>
        <w:rPr>
          <w:rFonts w:hint="default" w:ascii="Times New Roman Bold" w:hAnsi="Times New Roman Bold" w:eastAsia="Times New Roman Bold" w:cs="Times New Roman Bold"/>
          <w:u w:val="single"/>
        </w:rPr>
      </w:pPr>
      <w:r>
        <w:rPr>
          <w:rFonts w:ascii="宋体" w:hAnsi="宋体" w:eastAsia="宋体" w:cs="宋体"/>
          <w:b/>
          <w:bCs/>
          <w:u w:val="single"/>
          <w:lang w:eastAsia="zh-TW"/>
        </w:rPr>
        <w:t>牙根管长度测定（</w:t>
      </w:r>
      <w:r>
        <w:rPr>
          <w:rFonts w:ascii="Times New Roman Bold"/>
          <w:u w:val="single"/>
        </w:rPr>
        <w:t>AL</w:t>
      </w:r>
      <w:r>
        <w:rPr>
          <w:rFonts w:ascii="宋体" w:hAnsi="宋体" w:eastAsia="宋体" w:cs="宋体"/>
          <w:b/>
          <w:bCs/>
          <w:u w:val="single"/>
          <w:lang w:eastAsia="zh-TW"/>
        </w:rPr>
        <w:t>）模式</w:t>
      </w:r>
    </w:p>
    <w:p>
      <w:pPr>
        <w:pStyle w:val="4"/>
        <w:tabs>
          <w:tab w:val="left" w:pos="90"/>
        </w:tabs>
        <w:spacing w:after="120"/>
        <w:ind w:left="720" w:firstLine="432"/>
        <w:rPr>
          <w:rFonts w:hint="default"/>
        </w:rPr>
      </w:pPr>
      <w:r>
        <w:rPr>
          <w:rFonts w:ascii="宋体" w:hAnsi="宋体" w:eastAsia="宋体" w:cs="宋体"/>
          <w:lang w:val="zh-TW" w:eastAsia="zh-TW"/>
        </w:rPr>
        <w:t>牙根管长度测定功能是测定牙髓锉尖端到根尖孔位置的距离，是利用两电极间阻抗的变化而进行测量的。第一个电极是唇钩，第二个电极是探针或锉夹，他们接触的是插在牙齿根管中的牙髓锉或填充器。</w:t>
      </w:r>
    </w:p>
    <w:p>
      <w:pPr>
        <w:pStyle w:val="4"/>
        <w:tabs>
          <w:tab w:val="left" w:pos="90"/>
        </w:tabs>
        <w:spacing w:after="120"/>
        <w:ind w:left="720" w:firstLine="432"/>
        <w:rPr>
          <w:rFonts w:hint="default"/>
        </w:rPr>
      </w:pPr>
      <w:r>
        <w:rPr>
          <w:rFonts w:ascii="宋体" w:hAnsi="宋体" w:eastAsia="宋体" w:cs="宋体"/>
          <w:lang w:val="zh-TW" w:eastAsia="zh-TW"/>
        </w:rPr>
        <w:t>无论是在有次氯酸钠、麻醉剂、酒精、</w:t>
      </w:r>
      <w:r>
        <w:rPr>
          <w:rFonts w:ascii="Times New Roman"/>
        </w:rPr>
        <w:t>EDTA</w:t>
      </w:r>
      <w:r>
        <w:rPr>
          <w:rFonts w:ascii="宋体" w:hAnsi="宋体" w:eastAsia="宋体" w:cs="宋体"/>
          <w:lang w:val="zh-TW" w:eastAsia="zh-TW"/>
        </w:rPr>
        <w:t>、血液、浓汁等，还是坏死组织存在的情况下，设备的先进技术都可以使它提供精确的读数。</w:t>
      </w:r>
    </w:p>
    <w:p>
      <w:pPr>
        <w:pStyle w:val="4"/>
        <w:tabs>
          <w:tab w:val="left" w:pos="90"/>
        </w:tabs>
        <w:spacing w:after="120"/>
        <w:ind w:left="720" w:firstLine="432"/>
        <w:rPr>
          <w:rFonts w:hint="default" w:ascii="Times New Roman Bold" w:hAnsi="Times New Roman Bold" w:eastAsia="Times New Roman Bold" w:cs="Times New Roman Bold"/>
          <w:color w:val="auto"/>
        </w:rPr>
      </w:pPr>
      <w:r>
        <w:rPr>
          <w:rFonts w:ascii="宋体" w:hAnsi="宋体" w:eastAsia="宋体" w:cs="宋体"/>
          <w:lang w:val="zh-TW" w:eastAsia="zh-TW"/>
        </w:rPr>
        <w:t>数字显示器显示根尖到根管顶孔的距离，</w:t>
      </w:r>
      <w:r>
        <w:rPr>
          <w:rFonts w:ascii="宋体" w:hAnsi="宋体" w:eastAsia="宋体" w:cs="宋体"/>
          <w:color w:val="auto"/>
          <w:lang w:val="zh-TW" w:eastAsia="zh-TW"/>
        </w:rPr>
        <w:t>从</w:t>
      </w:r>
      <w:r>
        <w:rPr>
          <w:rFonts w:ascii="Times New Roman"/>
          <w:color w:val="auto"/>
        </w:rPr>
        <w:t>+3.0mm</w:t>
      </w:r>
      <w:r>
        <w:rPr>
          <w:rFonts w:ascii="宋体" w:hAnsi="宋体" w:eastAsia="宋体" w:cs="宋体"/>
          <w:color w:val="auto"/>
          <w:lang w:val="zh-TW" w:eastAsia="zh-TW"/>
        </w:rPr>
        <w:t>到</w:t>
      </w:r>
      <w:r>
        <w:rPr>
          <w:rFonts w:ascii="Times New Roman"/>
          <w:color w:val="auto"/>
        </w:rPr>
        <w:t>-0.5mm</w:t>
      </w:r>
      <w:r>
        <w:rPr>
          <w:rFonts w:ascii="宋体" w:hAnsi="宋体" w:eastAsia="宋体" w:cs="宋体"/>
          <w:color w:val="auto"/>
          <w:lang w:val="zh-TW" w:eastAsia="zh-TW"/>
        </w:rPr>
        <w:t>，按每</w:t>
      </w:r>
      <w:r>
        <w:rPr>
          <w:rFonts w:ascii="Times New Roman"/>
          <w:color w:val="auto"/>
        </w:rPr>
        <w:t>0.1mm</w:t>
      </w:r>
      <w:r>
        <w:rPr>
          <w:rFonts w:ascii="宋体" w:hAnsi="宋体" w:eastAsia="宋体" w:cs="宋体"/>
          <w:color w:val="auto"/>
          <w:lang w:val="zh-TW" w:eastAsia="zh-TW"/>
        </w:rPr>
        <w:t>增加。从根管顶孔起插入超过</w:t>
      </w:r>
      <w:r>
        <w:rPr>
          <w:rFonts w:ascii="Times New Roman"/>
          <w:color w:val="auto"/>
        </w:rPr>
        <w:t>1.5mm</w:t>
      </w:r>
      <w:r>
        <w:rPr>
          <w:rFonts w:ascii="宋体" w:hAnsi="宋体" w:eastAsia="宋体" w:cs="宋体"/>
          <w:color w:val="auto"/>
          <w:lang w:val="zh-TW" w:eastAsia="zh-TW"/>
        </w:rPr>
        <w:t>后，读数基本可靠。</w:t>
      </w:r>
    </w:p>
    <w:p>
      <w:pPr>
        <w:pStyle w:val="5"/>
        <w:numPr>
          <w:ilvl w:val="0"/>
          <w:numId w:val="1"/>
        </w:numPr>
        <w:tabs>
          <w:tab w:val="left" w:pos="720"/>
        </w:tabs>
        <w:spacing w:after="120"/>
        <w:ind w:hanging="360"/>
        <w:rPr>
          <w:rFonts w:hint="default" w:ascii="Times New Roman Bold" w:hAnsi="Times New Roman Bold" w:eastAsia="Times New Roman Bold" w:cs="Times New Roman Bold"/>
          <w:u w:val="single"/>
        </w:rPr>
      </w:pPr>
      <w:r>
        <w:rPr>
          <w:rFonts w:ascii="宋体" w:hAnsi="宋体" w:eastAsia="宋体" w:cs="宋体"/>
          <w:b/>
          <w:bCs/>
          <w:u w:val="single"/>
          <w:lang w:eastAsia="zh-TW"/>
        </w:rPr>
        <w:t>牙髓活力测量（</w:t>
      </w:r>
      <w:r>
        <w:rPr>
          <w:rFonts w:ascii="Times New Roman Bold"/>
          <w:u w:val="single"/>
        </w:rPr>
        <w:t>VS</w:t>
      </w:r>
      <w:r>
        <w:rPr>
          <w:rFonts w:ascii="宋体" w:hAnsi="宋体" w:eastAsia="宋体" w:cs="宋体"/>
          <w:b/>
          <w:bCs/>
          <w:u w:val="single"/>
          <w:lang w:eastAsia="zh-TW"/>
        </w:rPr>
        <w:t>）模式</w:t>
      </w:r>
    </w:p>
    <w:p>
      <w:pPr>
        <w:pStyle w:val="4"/>
        <w:tabs>
          <w:tab w:val="left" w:pos="90"/>
        </w:tabs>
        <w:spacing w:after="120"/>
        <w:ind w:left="720" w:firstLine="432"/>
        <w:rPr>
          <w:rFonts w:hint="default"/>
        </w:rPr>
      </w:pPr>
      <w:r>
        <w:rPr>
          <w:rFonts w:ascii="宋体" w:hAnsi="宋体" w:eastAsia="宋体" w:cs="宋体"/>
          <w:lang w:val="zh-TW" w:eastAsia="zh-TW"/>
        </w:rPr>
        <w:t>享有专利的</w:t>
      </w:r>
      <w:r>
        <w:rPr>
          <w:rFonts w:ascii="宋体" w:hAnsi="宋体" w:eastAsia="宋体" w:cs="宋体"/>
          <w:color w:val="auto"/>
          <w:lang w:val="zh-TW" w:eastAsia="zh-TW"/>
        </w:rPr>
        <w:t>牙髓活力脉动刺激</w:t>
      </w:r>
      <w:r>
        <w:rPr>
          <w:rFonts w:ascii="宋体" w:hAnsi="宋体" w:eastAsia="宋体" w:cs="宋体"/>
          <w:lang w:val="zh-TW" w:eastAsia="zh-TW"/>
        </w:rPr>
        <w:t>可无痛测量牙髓活力。刺激强度是从低值自动增加以防止患者不适，同时也会保持电稳定以提供一致的结果。</w:t>
      </w:r>
    </w:p>
    <w:p>
      <w:pPr>
        <w:pStyle w:val="4"/>
        <w:tabs>
          <w:tab w:val="left" w:pos="90"/>
        </w:tabs>
        <w:spacing w:after="120"/>
        <w:ind w:left="720" w:firstLine="432"/>
        <w:rPr>
          <w:rFonts w:hint="default"/>
          <w:color w:val="auto"/>
        </w:rPr>
      </w:pPr>
      <w:r>
        <w:rPr>
          <w:rFonts w:ascii="宋体" w:hAnsi="宋体" w:eastAsia="宋体" w:cs="宋体"/>
          <w:lang w:val="zh-TW" w:eastAsia="zh-TW"/>
        </w:rPr>
        <w:t>在牙齿测试后，显示器会保留它的测试水平以易于记录结果。此设备会</w:t>
      </w:r>
      <w:r>
        <w:rPr>
          <w:rFonts w:ascii="宋体" w:hAnsi="宋体" w:eastAsia="宋体" w:cs="宋体"/>
          <w:color w:val="auto"/>
          <w:lang w:val="zh-TW" w:eastAsia="zh-TW"/>
        </w:rPr>
        <w:t>自动进行帮助多颗牙齿的快速测试。</w:t>
      </w:r>
    </w:p>
    <w:p>
      <w:pPr>
        <w:pStyle w:val="5"/>
        <w:numPr>
          <w:ilvl w:val="0"/>
          <w:numId w:val="2"/>
        </w:numPr>
        <w:tabs>
          <w:tab w:val="left" w:pos="630"/>
        </w:tabs>
        <w:spacing w:after="120"/>
        <w:ind w:left="630" w:hanging="270"/>
        <w:rPr>
          <w:rFonts w:hint="default" w:ascii="Times New Roman Bold" w:hAnsi="Times New Roman Bold" w:eastAsia="Times New Roman Bold" w:cs="Times New Roman Bold"/>
          <w:sz w:val="28"/>
          <w:szCs w:val="28"/>
        </w:rPr>
      </w:pPr>
      <w:r>
        <w:rPr>
          <w:rFonts w:ascii="宋体" w:hAnsi="宋体" w:eastAsia="宋体" w:cs="宋体"/>
          <w:b/>
          <w:bCs/>
          <w:u w:val="single"/>
          <w:lang w:eastAsia="zh-TW"/>
        </w:rPr>
        <w:t>小卫星</w:t>
      </w:r>
    </w:p>
    <w:p>
      <w:pPr>
        <w:pStyle w:val="4"/>
        <w:tabs>
          <w:tab w:val="left" w:pos="90"/>
        </w:tabs>
        <w:spacing w:after="120"/>
        <w:ind w:left="720" w:firstLine="432"/>
        <w:rPr>
          <w:rFonts w:hint="default"/>
        </w:rPr>
      </w:pPr>
      <w:r>
        <w:rPr>
          <w:rFonts w:ascii="宋体" w:hAnsi="宋体" w:eastAsia="宋体" w:cs="宋体"/>
          <w:lang w:val="zh-TW" w:eastAsia="zh-TW"/>
        </w:rPr>
        <w:t>革命性的小卫星包括在此设备中，它提供了一个</w:t>
      </w:r>
      <w:r>
        <w:rPr>
          <w:rFonts w:ascii="宋体" w:hAnsi="宋体" w:eastAsia="宋体" w:cs="宋体"/>
          <w:color w:val="auto"/>
          <w:lang w:val="zh-TW" w:eastAsia="zh-TW"/>
        </w:rPr>
        <w:t>快速的指示</w:t>
      </w:r>
      <w:r>
        <w:rPr>
          <w:rFonts w:ascii="宋体" w:hAnsi="宋体" w:eastAsia="宋体" w:cs="宋体"/>
          <w:lang w:val="zh-TW" w:eastAsia="zh-TW"/>
        </w:rPr>
        <w:t>，指明了牙根管长度测定模式中的到根尖距离和牙髓活力测量模式中的输出水平。使用所提供的粘带，可以将小卫星系到椅子、患者围兜或显微镜上以</w:t>
      </w:r>
      <w:r>
        <w:rPr>
          <w:rFonts w:ascii="宋体" w:hAnsi="宋体" w:eastAsia="宋体" w:cs="宋体"/>
          <w:color w:val="auto"/>
          <w:lang w:val="zh-TW" w:eastAsia="zh-TW"/>
        </w:rPr>
        <w:t>便于监控。</w:t>
      </w:r>
    </w:p>
    <w:p>
      <w:pPr>
        <w:pStyle w:val="4"/>
        <w:spacing w:after="120"/>
        <w:rPr>
          <w:rFonts w:hint="default" w:ascii="Times New Roman Bold" w:hAnsi="Times New Roman Bold" w:eastAsia="Times New Roman Bold" w:cs="Times New Roman Bold"/>
          <w:sz w:val="32"/>
          <w:szCs w:val="32"/>
        </w:rPr>
      </w:pPr>
      <w:r>
        <w:rPr>
          <w:rFonts w:hint="eastAsia" w:ascii="宋体" w:hAnsi="宋体" w:eastAsia="宋体" w:cs="宋体"/>
          <w:b/>
          <w:bCs/>
          <w:sz w:val="32"/>
          <w:szCs w:val="32"/>
          <w:lang w:val="zh-TW" w:eastAsia="zh-CN"/>
        </w:rPr>
        <w:t>三</w:t>
      </w:r>
      <w:r>
        <w:rPr>
          <w:rFonts w:ascii="宋体" w:hAnsi="宋体" w:eastAsia="宋体" w:cs="宋体"/>
          <w:b/>
          <w:bCs/>
          <w:sz w:val="32"/>
          <w:szCs w:val="32"/>
          <w:lang w:val="zh-TW" w:eastAsia="zh-TW"/>
        </w:rPr>
        <w:t>、配置列表</w:t>
      </w:r>
    </w:p>
    <w:tbl>
      <w:tblPr>
        <w:tblStyle w:val="6"/>
        <w:tblpPr w:leftFromText="180" w:rightFromText="180" w:vertAnchor="text" w:horzAnchor="margin" w:tblpY="275"/>
        <w:tblW w:w="77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0"/>
        <w:gridCol w:w="2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7794" w:type="dxa"/>
            <w:gridSpan w:val="2"/>
            <w:tcBorders>
              <w:top w:val="single" w:color="000000" w:sz="2" w:space="0"/>
              <w:left w:val="single" w:color="000000" w:sz="2" w:space="0"/>
              <w:bottom w:val="single" w:color="000000" w:sz="2" w:space="0"/>
              <w:right w:val="single" w:color="000000" w:sz="2" w:space="0"/>
            </w:tcBorders>
            <w:noWrap w:val="0"/>
            <w:tcMar>
              <w:top w:w="80" w:type="dxa"/>
              <w:left w:w="80" w:type="dxa"/>
              <w:bottom w:w="80" w:type="dxa"/>
              <w:right w:w="80" w:type="dxa"/>
            </w:tcMar>
            <w:vAlign w:val="center"/>
          </w:tcPr>
          <w:p>
            <w:pPr>
              <w:pStyle w:val="4"/>
              <w:spacing w:after="120"/>
              <w:rPr>
                <w:rFonts w:eastAsia="PMingLiU"/>
                <w:lang w:eastAsia="zh-TW"/>
              </w:rPr>
            </w:pPr>
            <w:r>
              <w:rPr>
                <w:rFonts w:ascii="宋体" w:hAnsi="宋体" w:eastAsia="宋体" w:cs="宋体"/>
                <w:b/>
                <w:bCs/>
                <w:sz w:val="24"/>
                <w:szCs w:val="24"/>
                <w:u w:val="single"/>
                <w:lang w:val="zh-TW"/>
              </w:rPr>
              <w:t>配置列表（无小卫星版）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00" w:type="dxa"/>
            <w:tcBorders>
              <w:top w:val="single" w:color="000000" w:sz="2" w:space="0"/>
              <w:left w:val="single" w:color="000000" w:sz="2" w:space="0"/>
              <w:bottom w:val="single" w:color="000000" w:sz="2" w:space="0"/>
              <w:right w:val="single" w:color="000000" w:sz="2" w:space="0"/>
            </w:tcBorders>
            <w:shd w:val="clear" w:color="auto" w:fill="EEEEEE"/>
            <w:noWrap w:val="0"/>
            <w:tcMar>
              <w:top w:w="80" w:type="dxa"/>
              <w:left w:w="80" w:type="dxa"/>
              <w:bottom w:w="80" w:type="dxa"/>
              <w:right w:w="80" w:type="dxa"/>
            </w:tcMar>
            <w:vAlign w:val="top"/>
          </w:tcPr>
          <w:p>
            <w:pPr>
              <w:pStyle w:val="4"/>
              <w:rPr>
                <w:rFonts w:hint="default"/>
              </w:rPr>
            </w:pPr>
            <w:r>
              <w:rPr>
                <w:rFonts w:eastAsia="Arial Unicode MS"/>
              </w:rPr>
              <w:t>1</w:t>
            </w:r>
            <w:r>
              <w:t>. 全能根管诊断仪</w:t>
            </w:r>
            <w:r>
              <w:rPr>
                <w:rFonts w:ascii="Times New Roman" w:eastAsia="Arial Unicode MS"/>
              </w:rPr>
              <w:t>1</w:t>
            </w:r>
            <w:r>
              <w:t>台（工作长度</w:t>
            </w:r>
            <w:r>
              <w:rPr>
                <w:rFonts w:ascii="Times New Roman" w:eastAsia="Arial Unicode MS"/>
              </w:rPr>
              <w:t>+</w:t>
            </w:r>
            <w:r>
              <w:t>牙髓活力测定）</w:t>
            </w:r>
          </w:p>
        </w:tc>
        <w:tc>
          <w:tcPr>
            <w:tcW w:w="2694" w:type="dxa"/>
            <w:tcBorders>
              <w:top w:val="single" w:color="000000" w:sz="2" w:space="0"/>
              <w:left w:val="single" w:color="000000" w:sz="2" w:space="0"/>
              <w:bottom w:val="single" w:color="000000" w:sz="2" w:space="0"/>
              <w:right w:val="single" w:color="000000" w:sz="2" w:space="0"/>
            </w:tcBorders>
            <w:shd w:val="clear" w:color="auto" w:fill="EEEEEE"/>
            <w:noWrap w:val="0"/>
            <w:tcMar>
              <w:top w:w="80" w:type="dxa"/>
              <w:left w:w="80" w:type="dxa"/>
              <w:bottom w:w="80" w:type="dxa"/>
              <w:right w:w="80" w:type="dxa"/>
            </w:tcMar>
            <w:vAlign w:val="top"/>
          </w:tcPr>
          <w:p>
            <w:pPr>
              <w:pStyle w:val="4"/>
              <w:rPr>
                <w:rFonts w:hint="default"/>
              </w:rPr>
            </w:pPr>
            <w:r>
              <w:rPr>
                <w:rFonts w:ascii="Times New Roman" w:eastAsia="Arial Unicode MS"/>
              </w:rPr>
              <w:t>973-03</w:t>
            </w:r>
            <w:r>
              <w:rPr>
                <w:rFonts w:hint="default" w:ascii="Times New Roman" w:eastAsia="Arial Unicode MS"/>
              </w:rPr>
              <w:t>2</w:t>
            </w:r>
            <w:r>
              <w:rPr>
                <w:rFonts w:ascii="Times New Roman" w:eastAsia="Arial Unicode MS"/>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00" w:type="dxa"/>
            <w:tcBorders>
              <w:top w:val="single" w:color="000000" w:sz="2" w:space="0"/>
              <w:left w:val="single" w:color="000000" w:sz="2" w:space="0"/>
              <w:bottom w:val="single" w:color="000000" w:sz="2" w:space="0"/>
              <w:right w:val="single" w:color="000000" w:sz="2" w:space="0"/>
            </w:tcBorders>
            <w:noWrap w:val="0"/>
            <w:tcMar>
              <w:top w:w="80" w:type="dxa"/>
              <w:left w:w="80" w:type="dxa"/>
              <w:bottom w:w="80" w:type="dxa"/>
              <w:right w:w="80" w:type="dxa"/>
            </w:tcMar>
            <w:vAlign w:val="top"/>
          </w:tcPr>
          <w:p>
            <w:pPr>
              <w:pStyle w:val="4"/>
              <w:rPr>
                <w:rFonts w:hint="default"/>
              </w:rPr>
            </w:pPr>
            <w:r>
              <w:rPr>
                <w:rFonts w:ascii="Times New Roman" w:eastAsia="Arial Unicode MS"/>
              </w:rPr>
              <w:t>2</w:t>
            </w:r>
            <w:r>
              <w:rPr>
                <w:rFonts w:hint="default"/>
              </w:rPr>
              <w:t xml:space="preserve">. </w:t>
            </w:r>
            <w:r>
              <w:t>电源适配器</w:t>
            </w:r>
            <w:r>
              <w:rPr>
                <w:rFonts w:ascii="Times New Roman" w:eastAsia="Arial Unicode MS"/>
              </w:rPr>
              <w:t>1</w:t>
            </w:r>
            <w:r>
              <w:t xml:space="preserve">个 </w:t>
            </w:r>
          </w:p>
        </w:tc>
        <w:tc>
          <w:tcPr>
            <w:tcW w:w="2694" w:type="dxa"/>
            <w:tcBorders>
              <w:top w:val="single" w:color="000000" w:sz="2" w:space="0"/>
              <w:left w:val="single" w:color="000000" w:sz="2" w:space="0"/>
              <w:bottom w:val="single" w:color="000000" w:sz="2" w:space="0"/>
              <w:right w:val="single" w:color="000000" w:sz="2" w:space="0"/>
            </w:tcBorders>
            <w:noWrap w:val="0"/>
            <w:tcMar>
              <w:top w:w="80" w:type="dxa"/>
              <w:left w:w="80" w:type="dxa"/>
              <w:bottom w:w="80" w:type="dxa"/>
              <w:right w:w="80" w:type="dxa"/>
            </w:tcMar>
            <w:vAlign w:val="top"/>
          </w:tcPr>
          <w:p>
            <w:pPr>
              <w:pStyle w:val="4"/>
              <w:rPr>
                <w:rFonts w:hint="default"/>
              </w:rPr>
            </w:pPr>
            <w:r>
              <w:rPr>
                <w:rFonts w:ascii="Times New Roman" w:eastAsia="Arial Unicode MS"/>
              </w:rPr>
              <w:t>973-0302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00" w:type="dxa"/>
            <w:tcBorders>
              <w:top w:val="single" w:color="000000" w:sz="2" w:space="0"/>
              <w:left w:val="single" w:color="000000" w:sz="2" w:space="0"/>
              <w:bottom w:val="single" w:color="000000" w:sz="2" w:space="0"/>
              <w:right w:val="single" w:color="000000" w:sz="2" w:space="0"/>
            </w:tcBorders>
            <w:noWrap w:val="0"/>
            <w:tcMar>
              <w:top w:w="80" w:type="dxa"/>
              <w:left w:w="80" w:type="dxa"/>
              <w:bottom w:w="80" w:type="dxa"/>
              <w:right w:w="80" w:type="dxa"/>
            </w:tcMar>
            <w:vAlign w:val="top"/>
          </w:tcPr>
          <w:p>
            <w:pPr>
              <w:pStyle w:val="4"/>
              <w:rPr>
                <w:rFonts w:hint="default"/>
              </w:rPr>
            </w:pPr>
            <w:r>
              <w:rPr>
                <w:rFonts w:hint="default" w:ascii="Times New Roman" w:eastAsia="Arial Unicode MS"/>
              </w:rPr>
              <w:t>3</w:t>
            </w:r>
            <w:r>
              <w:rPr>
                <w:rFonts w:hint="default"/>
              </w:rPr>
              <w:t xml:space="preserve">. </w:t>
            </w:r>
            <w:r>
              <w:t>患者导线（无小卫星型）</w:t>
            </w:r>
            <w:r>
              <w:rPr>
                <w:rFonts w:ascii="Times New Roman" w:eastAsia="Arial Unicode MS"/>
              </w:rPr>
              <w:t>1</w:t>
            </w:r>
            <w:r>
              <w:t>条</w:t>
            </w:r>
          </w:p>
        </w:tc>
        <w:tc>
          <w:tcPr>
            <w:tcW w:w="2694" w:type="dxa"/>
            <w:tcBorders>
              <w:top w:val="single" w:color="000000" w:sz="2" w:space="0"/>
              <w:left w:val="single" w:color="000000" w:sz="2" w:space="0"/>
              <w:bottom w:val="single" w:color="000000" w:sz="2" w:space="0"/>
              <w:right w:val="single" w:color="000000" w:sz="2" w:space="0"/>
            </w:tcBorders>
            <w:noWrap w:val="0"/>
            <w:tcMar>
              <w:top w:w="80" w:type="dxa"/>
              <w:left w:w="80" w:type="dxa"/>
              <w:bottom w:w="80" w:type="dxa"/>
              <w:right w:w="80" w:type="dxa"/>
            </w:tcMar>
            <w:vAlign w:val="top"/>
          </w:tcPr>
          <w:p>
            <w:pPr>
              <w:pStyle w:val="4"/>
              <w:rPr>
                <w:rFonts w:hint="default"/>
              </w:rPr>
            </w:pPr>
            <w:r>
              <w:rPr>
                <w:rFonts w:ascii="Times New Roman" w:eastAsia="Arial Unicode MS"/>
              </w:rPr>
              <w:t>973-0304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5100" w:type="dxa"/>
            <w:tcBorders>
              <w:top w:val="single" w:color="000000" w:sz="2" w:space="0"/>
              <w:left w:val="single" w:color="000000" w:sz="2" w:space="0"/>
              <w:bottom w:val="single" w:color="000000" w:sz="2" w:space="0"/>
              <w:right w:val="single" w:color="000000" w:sz="2" w:space="0"/>
            </w:tcBorders>
            <w:shd w:val="clear" w:color="auto" w:fill="EEEEEE"/>
            <w:noWrap w:val="0"/>
            <w:tcMar>
              <w:top w:w="80" w:type="dxa"/>
              <w:left w:w="80" w:type="dxa"/>
              <w:bottom w:w="80" w:type="dxa"/>
              <w:right w:w="80" w:type="dxa"/>
            </w:tcMar>
            <w:vAlign w:val="top"/>
          </w:tcPr>
          <w:p>
            <w:pPr>
              <w:pStyle w:val="4"/>
              <w:rPr>
                <w:rFonts w:hint="default"/>
              </w:rPr>
            </w:pPr>
            <w:r>
              <w:rPr>
                <w:rFonts w:hint="default" w:ascii="Times New Roman" w:eastAsia="Arial Unicode MS"/>
              </w:rPr>
              <w:t>4</w:t>
            </w:r>
            <w:r>
              <w:rPr>
                <w:rFonts w:hint="default"/>
              </w:rPr>
              <w:t xml:space="preserve">. </w:t>
            </w:r>
            <w:r>
              <w:t>叉形根管工作长度探头</w:t>
            </w:r>
            <w:r>
              <w:rPr>
                <w:rFonts w:ascii="Times New Roman" w:eastAsia="Arial Unicode MS"/>
              </w:rPr>
              <w:t>1</w:t>
            </w:r>
            <w:r>
              <w:t>支</w:t>
            </w:r>
          </w:p>
          <w:p>
            <w:pPr>
              <w:pStyle w:val="4"/>
              <w:rPr>
                <w:rFonts w:hint="default"/>
              </w:rPr>
            </w:pPr>
            <w:r>
              <w:rPr>
                <w:rFonts w:hint="default" w:ascii="Times New Roman" w:eastAsia="Arial Unicode MS"/>
              </w:rPr>
              <w:t>5</w:t>
            </w:r>
            <w:r>
              <w:rPr>
                <w:rFonts w:hint="default"/>
              </w:rPr>
              <w:t xml:space="preserve">. </w:t>
            </w:r>
            <w:r>
              <w:t>牙髓活力探头（不带冠）</w:t>
            </w:r>
            <w:r>
              <w:rPr>
                <w:rFonts w:ascii="Times New Roman" w:eastAsia="Arial Unicode MS"/>
              </w:rPr>
              <w:t>1</w:t>
            </w:r>
            <w:r>
              <w:t>支</w:t>
            </w:r>
          </w:p>
          <w:p>
            <w:pPr>
              <w:pStyle w:val="4"/>
              <w:rPr>
                <w:rFonts w:hint="default"/>
              </w:rPr>
            </w:pPr>
            <w:r>
              <w:rPr>
                <w:rFonts w:hint="default" w:ascii="Times New Roman" w:eastAsia="Arial Unicode MS"/>
              </w:rPr>
              <w:t>6</w:t>
            </w:r>
            <w:r>
              <w:rPr>
                <w:rFonts w:hint="default"/>
              </w:rPr>
              <w:t xml:space="preserve">. </w:t>
            </w:r>
            <w:r>
              <w:t>牙髓活力探头（带冠）</w:t>
            </w:r>
            <w:r>
              <w:rPr>
                <w:rFonts w:ascii="Times New Roman" w:eastAsia="Arial Unicode MS"/>
              </w:rPr>
              <w:t>1</w:t>
            </w:r>
            <w:r>
              <w:t>支</w:t>
            </w:r>
          </w:p>
          <w:p>
            <w:pPr>
              <w:pStyle w:val="4"/>
              <w:rPr>
                <w:rFonts w:eastAsia="宋体"/>
              </w:rPr>
            </w:pPr>
            <w:r>
              <w:rPr>
                <w:rFonts w:hint="default" w:ascii="Times New Roman" w:eastAsia="Arial Unicode MS"/>
              </w:rPr>
              <w:t>7</w:t>
            </w:r>
            <w:r>
              <w:rPr>
                <w:rFonts w:hint="default"/>
              </w:rPr>
              <w:t xml:space="preserve">. </w:t>
            </w:r>
            <w:r>
              <w:t>锉夹</w:t>
            </w:r>
            <w:r>
              <w:rPr>
                <w:rFonts w:ascii="Times New Roman" w:eastAsia="Arial Unicode MS"/>
              </w:rPr>
              <w:t>1</w:t>
            </w:r>
            <w:r>
              <w:t>个</w:t>
            </w:r>
          </w:p>
        </w:tc>
        <w:tc>
          <w:tcPr>
            <w:tcW w:w="2694" w:type="dxa"/>
            <w:tcBorders>
              <w:top w:val="single" w:color="000000" w:sz="2" w:space="0"/>
              <w:left w:val="single" w:color="000000" w:sz="2" w:space="0"/>
              <w:bottom w:val="single" w:color="000000" w:sz="2" w:space="0"/>
              <w:right w:val="single" w:color="000000" w:sz="2" w:space="0"/>
            </w:tcBorders>
            <w:shd w:val="clear" w:color="auto" w:fill="EEEEEE"/>
            <w:noWrap w:val="0"/>
            <w:tcMar>
              <w:top w:w="80" w:type="dxa"/>
              <w:left w:w="80" w:type="dxa"/>
              <w:bottom w:w="80" w:type="dxa"/>
              <w:right w:w="80" w:type="dxa"/>
            </w:tcMar>
            <w:vAlign w:val="top"/>
          </w:tcPr>
          <w:p>
            <w:pPr>
              <w:pStyle w:val="4"/>
              <w:rPr>
                <w:rFonts w:hint="default"/>
              </w:rPr>
            </w:pPr>
            <w:r>
              <w:rPr>
                <w:rFonts w:ascii="Times New Roman" w:eastAsia="Arial Unicode MS"/>
              </w:rPr>
              <w:t>9</w:t>
            </w:r>
            <w:r>
              <w:rPr>
                <w:rFonts w:hint="default" w:ascii="Times New Roman" w:eastAsia="Arial Unicode MS"/>
              </w:rPr>
              <w:t>73</w:t>
            </w:r>
            <w:r>
              <w:rPr>
                <w:rFonts w:ascii="Times New Roman" w:eastAsia="Arial Unicode MS"/>
              </w:rPr>
              <w:t>-0307</w:t>
            </w:r>
          </w:p>
          <w:p>
            <w:pPr>
              <w:pStyle w:val="4"/>
              <w:rPr>
                <w:rFonts w:hint="default"/>
              </w:rPr>
            </w:pPr>
            <w:r>
              <w:rPr>
                <w:rFonts w:ascii="Times New Roman" w:eastAsia="Arial Unicode MS"/>
              </w:rPr>
              <w:t>9</w:t>
            </w:r>
            <w:r>
              <w:rPr>
                <w:rFonts w:hint="default" w:ascii="Times New Roman" w:eastAsia="Arial Unicode MS"/>
              </w:rPr>
              <w:t>73</w:t>
            </w:r>
            <w:r>
              <w:rPr>
                <w:rFonts w:ascii="Times New Roman" w:eastAsia="Arial Unicode MS"/>
              </w:rPr>
              <w:t>-0308</w:t>
            </w:r>
          </w:p>
          <w:p>
            <w:pPr>
              <w:pStyle w:val="4"/>
              <w:rPr>
                <w:rFonts w:hint="default"/>
              </w:rPr>
            </w:pPr>
            <w:r>
              <w:rPr>
                <w:rFonts w:ascii="Times New Roman" w:eastAsia="Arial Unicode MS"/>
              </w:rPr>
              <w:t>9</w:t>
            </w:r>
            <w:r>
              <w:rPr>
                <w:rFonts w:hint="default" w:ascii="Times New Roman" w:eastAsia="Arial Unicode MS"/>
              </w:rPr>
              <w:t>73</w:t>
            </w:r>
            <w:r>
              <w:rPr>
                <w:rFonts w:ascii="Times New Roman" w:eastAsia="Arial Unicode MS"/>
              </w:rPr>
              <w:t>-0309</w:t>
            </w:r>
          </w:p>
          <w:p>
            <w:pPr>
              <w:pStyle w:val="4"/>
              <w:rPr>
                <w:rFonts w:eastAsia="宋体"/>
              </w:rPr>
            </w:pPr>
            <w:r>
              <w:rPr>
                <w:rFonts w:ascii="Times New Roman" w:eastAsia="Arial Unicode MS"/>
              </w:rPr>
              <w:t>9</w:t>
            </w:r>
            <w:r>
              <w:rPr>
                <w:rFonts w:hint="default" w:ascii="Times New Roman" w:eastAsia="Arial Unicode MS"/>
              </w:rPr>
              <w:t>73</w:t>
            </w:r>
            <w:r>
              <w:rPr>
                <w:rFonts w:ascii="Times New Roman" w:eastAsia="Arial Unicode MS"/>
              </w:rPr>
              <w:t>-0310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00" w:type="dxa"/>
            <w:tcBorders>
              <w:top w:val="single" w:color="000000" w:sz="2" w:space="0"/>
              <w:left w:val="single" w:color="000000" w:sz="2" w:space="0"/>
              <w:bottom w:val="single" w:color="000000" w:sz="2" w:space="0"/>
              <w:right w:val="single" w:color="000000" w:sz="2" w:space="0"/>
            </w:tcBorders>
            <w:noWrap w:val="0"/>
            <w:tcMar>
              <w:top w:w="80" w:type="dxa"/>
              <w:left w:w="80" w:type="dxa"/>
              <w:bottom w:w="80" w:type="dxa"/>
              <w:right w:w="80" w:type="dxa"/>
            </w:tcMar>
            <w:vAlign w:val="top"/>
          </w:tcPr>
          <w:p>
            <w:pPr>
              <w:pStyle w:val="4"/>
              <w:rPr>
                <w:rFonts w:hint="default"/>
              </w:rPr>
            </w:pPr>
            <w:r>
              <w:rPr>
                <w:rFonts w:hint="default" w:ascii="Times New Roman" w:eastAsia="Arial Unicode MS"/>
              </w:rPr>
              <w:t xml:space="preserve">8. </w:t>
            </w:r>
            <w:r>
              <w:t>唇钩</w:t>
            </w:r>
            <w:r>
              <w:rPr>
                <w:rFonts w:hint="default" w:ascii="宋体" w:hAnsi="宋体" w:eastAsia="宋体" w:cs="宋体"/>
              </w:rPr>
              <w:t>2</w:t>
            </w:r>
            <w:r>
              <w:rPr>
                <w:rFonts w:ascii="宋体" w:hAnsi="宋体" w:eastAsia="宋体" w:cs="宋体"/>
              </w:rPr>
              <w:t>个</w:t>
            </w:r>
          </w:p>
        </w:tc>
        <w:tc>
          <w:tcPr>
            <w:tcW w:w="2694" w:type="dxa"/>
            <w:tcBorders>
              <w:top w:val="single" w:color="000000" w:sz="2" w:space="0"/>
              <w:left w:val="single" w:color="000000" w:sz="2" w:space="0"/>
              <w:bottom w:val="single" w:color="000000" w:sz="2" w:space="0"/>
              <w:right w:val="single" w:color="000000" w:sz="2" w:space="0"/>
            </w:tcBorders>
            <w:noWrap w:val="0"/>
            <w:tcMar>
              <w:top w:w="80" w:type="dxa"/>
              <w:left w:w="80" w:type="dxa"/>
              <w:bottom w:w="80" w:type="dxa"/>
              <w:right w:w="80" w:type="dxa"/>
            </w:tcMar>
            <w:vAlign w:val="top"/>
          </w:tcPr>
          <w:p>
            <w:pPr>
              <w:pStyle w:val="4"/>
              <w:rPr>
                <w:rFonts w:hint="default"/>
              </w:rPr>
            </w:pPr>
            <w:r>
              <w:rPr>
                <w:rFonts w:ascii="Times New Roman" w:eastAsia="Arial Unicode MS"/>
              </w:rPr>
              <w:t>973-0313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00" w:type="dxa"/>
            <w:tcBorders>
              <w:top w:val="single" w:color="000000" w:sz="2" w:space="0"/>
              <w:left w:val="single" w:color="000000" w:sz="2" w:space="0"/>
              <w:bottom w:val="single" w:color="000000" w:sz="2" w:space="0"/>
              <w:right w:val="single" w:color="000000" w:sz="2" w:space="0"/>
            </w:tcBorders>
            <w:shd w:val="clear" w:color="auto" w:fill="EEEEEE"/>
            <w:noWrap w:val="0"/>
            <w:tcMar>
              <w:top w:w="80" w:type="dxa"/>
              <w:left w:w="80" w:type="dxa"/>
              <w:bottom w:w="80" w:type="dxa"/>
              <w:right w:w="80" w:type="dxa"/>
            </w:tcMar>
            <w:vAlign w:val="top"/>
          </w:tcPr>
          <w:p>
            <w:pPr>
              <w:pStyle w:val="4"/>
              <w:rPr>
                <w:rFonts w:hint="default"/>
              </w:rPr>
            </w:pPr>
            <w:r>
              <w:rPr>
                <w:rFonts w:hint="default" w:ascii="Times New Roman" w:eastAsia="Arial Unicode MS"/>
              </w:rPr>
              <w:t>9</w:t>
            </w:r>
            <w:r>
              <w:rPr>
                <w:rFonts w:hint="default"/>
              </w:rPr>
              <w:t xml:space="preserve">. </w:t>
            </w:r>
            <w:r>
              <w:t>使用说明书</w:t>
            </w:r>
            <w:r>
              <w:rPr>
                <w:rFonts w:ascii="Times New Roman" w:eastAsia="Arial Unicode MS"/>
              </w:rPr>
              <w:t>1</w:t>
            </w:r>
            <w:r>
              <w:t>本</w:t>
            </w:r>
          </w:p>
        </w:tc>
        <w:tc>
          <w:tcPr>
            <w:tcW w:w="2694" w:type="dxa"/>
            <w:tcBorders>
              <w:top w:val="single" w:color="000000" w:sz="2" w:space="0"/>
              <w:left w:val="single" w:color="000000" w:sz="2" w:space="0"/>
              <w:bottom w:val="single" w:color="000000" w:sz="2" w:space="0"/>
              <w:right w:val="single" w:color="000000" w:sz="2" w:space="0"/>
            </w:tcBorders>
            <w:shd w:val="clear" w:color="auto" w:fill="EEEEEE"/>
            <w:noWrap w:val="0"/>
            <w:tcMar>
              <w:top w:w="80" w:type="dxa"/>
              <w:left w:w="80" w:type="dxa"/>
              <w:bottom w:w="80" w:type="dxa"/>
              <w:right w:w="80" w:type="dxa"/>
            </w:tcMar>
            <w:vAlign w:val="top"/>
          </w:tcPr>
          <w:p/>
        </w:tc>
      </w:tr>
    </w:tbl>
    <w:p>
      <w:pPr>
        <w:pStyle w:val="4"/>
        <w:spacing w:after="120"/>
        <w:ind w:left="720"/>
        <w:rPr>
          <w:rFonts w:hint="default" w:ascii="Times New Roman"/>
        </w:rPr>
      </w:pPr>
    </w:p>
    <w:p>
      <w:pPr>
        <w:wordWrap w:val="0"/>
        <w:jc w:val="both"/>
        <w:rPr>
          <w:rFonts w:hint="eastAsia" w:ascii="仿宋_GB2312" w:hAnsi="仿宋_GB2312" w:eastAsia="仿宋_GB2312" w:cs="仿宋_GB2312"/>
          <w:sz w:val="32"/>
          <w:szCs w:val="32"/>
          <w:lang w:eastAsia="zh-CN"/>
        </w:rPr>
      </w:pPr>
    </w:p>
    <w:p>
      <w:pPr>
        <w:wordWrap w:val="0"/>
        <w:ind w:firstLine="1920" w:firstLineChars="600"/>
        <w:jc w:val="both"/>
        <w:rPr>
          <w:rFonts w:hint="eastAsia" w:ascii="仿宋_GB2312" w:hAnsi="仿宋_GB2312" w:eastAsia="仿宋_GB2312" w:cs="仿宋_GB2312"/>
          <w:sz w:val="32"/>
          <w:szCs w:val="32"/>
        </w:rPr>
      </w:pPr>
    </w:p>
    <w:p>
      <w:pPr>
        <w:wordWrap w:val="0"/>
        <w:ind w:firstLine="1920" w:firstLineChars="600"/>
        <w:jc w:val="both"/>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A7FAD"/>
    <w:multiLevelType w:val="multilevel"/>
    <w:tmpl w:val="006A7FAD"/>
    <w:lvl w:ilvl="0" w:tentative="0">
      <w:start w:val="1"/>
      <w:numFmt w:val="decimal"/>
      <w:lvlText w:val="%1."/>
      <w:lvlJc w:val="left"/>
      <w:rPr>
        <w:rFonts w:ascii="Times New Roman Bold" w:hAnsi="Times New Roman Bold" w:eastAsia="Times New Roman Bold" w:cs="Times New Roman Bold"/>
        <w:b/>
        <w:bCs/>
        <w:position w:val="0"/>
        <w:u w:val="single"/>
        <w:lang w:val="zh-TW" w:eastAsia="zh-TW"/>
      </w:rPr>
    </w:lvl>
    <w:lvl w:ilvl="1" w:tentative="0">
      <w:start w:val="1"/>
      <w:numFmt w:val="lowerLetter"/>
      <w:lvlText w:val="%2."/>
      <w:lvlJc w:val="left"/>
      <w:rPr>
        <w:rFonts w:ascii="宋体" w:hAnsi="宋体" w:eastAsia="宋体" w:cs="宋体"/>
        <w:b/>
        <w:bCs/>
        <w:position w:val="0"/>
        <w:u w:val="single"/>
        <w:lang w:val="zh-TW" w:eastAsia="zh-TW"/>
      </w:rPr>
    </w:lvl>
    <w:lvl w:ilvl="2" w:tentative="0">
      <w:start w:val="1"/>
      <w:numFmt w:val="lowerRoman"/>
      <w:lvlText w:val="%3."/>
      <w:lvlJc w:val="left"/>
      <w:rPr>
        <w:rFonts w:ascii="宋体" w:hAnsi="宋体" w:eastAsia="宋体" w:cs="宋体"/>
        <w:b/>
        <w:bCs/>
        <w:position w:val="0"/>
        <w:u w:val="single"/>
        <w:lang w:val="zh-TW" w:eastAsia="zh-TW"/>
      </w:rPr>
    </w:lvl>
    <w:lvl w:ilvl="3" w:tentative="0">
      <w:start w:val="1"/>
      <w:numFmt w:val="decimal"/>
      <w:lvlText w:val="%4."/>
      <w:lvlJc w:val="left"/>
      <w:rPr>
        <w:rFonts w:ascii="宋体" w:hAnsi="宋体" w:eastAsia="宋体" w:cs="宋体"/>
        <w:b/>
        <w:bCs/>
        <w:position w:val="0"/>
        <w:u w:val="single"/>
        <w:lang w:val="zh-TW" w:eastAsia="zh-TW"/>
      </w:rPr>
    </w:lvl>
    <w:lvl w:ilvl="4" w:tentative="0">
      <w:start w:val="1"/>
      <w:numFmt w:val="lowerLetter"/>
      <w:lvlText w:val="%5."/>
      <w:lvlJc w:val="left"/>
      <w:rPr>
        <w:rFonts w:ascii="宋体" w:hAnsi="宋体" w:eastAsia="宋体" w:cs="宋体"/>
        <w:b/>
        <w:bCs/>
        <w:position w:val="0"/>
        <w:u w:val="single"/>
        <w:lang w:val="zh-TW" w:eastAsia="zh-TW"/>
      </w:rPr>
    </w:lvl>
    <w:lvl w:ilvl="5" w:tentative="0">
      <w:start w:val="1"/>
      <w:numFmt w:val="lowerRoman"/>
      <w:lvlText w:val="%6."/>
      <w:lvlJc w:val="left"/>
      <w:rPr>
        <w:rFonts w:ascii="宋体" w:hAnsi="宋体" w:eastAsia="宋体" w:cs="宋体"/>
        <w:b/>
        <w:bCs/>
        <w:position w:val="0"/>
        <w:u w:val="single"/>
        <w:lang w:val="zh-TW" w:eastAsia="zh-TW"/>
      </w:rPr>
    </w:lvl>
    <w:lvl w:ilvl="6" w:tentative="0">
      <w:start w:val="1"/>
      <w:numFmt w:val="decimal"/>
      <w:lvlText w:val="%7."/>
      <w:lvlJc w:val="left"/>
      <w:rPr>
        <w:rFonts w:ascii="宋体" w:hAnsi="宋体" w:eastAsia="宋体" w:cs="宋体"/>
        <w:b/>
        <w:bCs/>
        <w:position w:val="0"/>
        <w:u w:val="single"/>
        <w:lang w:val="zh-TW" w:eastAsia="zh-TW"/>
      </w:rPr>
    </w:lvl>
    <w:lvl w:ilvl="7" w:tentative="0">
      <w:start w:val="1"/>
      <w:numFmt w:val="lowerLetter"/>
      <w:lvlText w:val="%8."/>
      <w:lvlJc w:val="left"/>
      <w:rPr>
        <w:rFonts w:ascii="宋体" w:hAnsi="宋体" w:eastAsia="宋体" w:cs="宋体"/>
        <w:b/>
        <w:bCs/>
        <w:position w:val="0"/>
        <w:u w:val="single"/>
        <w:lang w:val="zh-TW" w:eastAsia="zh-TW"/>
      </w:rPr>
    </w:lvl>
    <w:lvl w:ilvl="8" w:tentative="0">
      <w:start w:val="1"/>
      <w:numFmt w:val="lowerRoman"/>
      <w:lvlText w:val="%9."/>
      <w:lvlJc w:val="left"/>
      <w:rPr>
        <w:rFonts w:ascii="宋体" w:hAnsi="宋体" w:eastAsia="宋体" w:cs="宋体"/>
        <w:b/>
        <w:bCs/>
        <w:position w:val="0"/>
        <w:u w:val="single"/>
        <w:lang w:val="zh-TW" w:eastAsia="zh-TW"/>
      </w:rPr>
    </w:lvl>
  </w:abstractNum>
  <w:abstractNum w:abstractNumId="1">
    <w:nsid w:val="27371E77"/>
    <w:multiLevelType w:val="multilevel"/>
    <w:tmpl w:val="27371E77"/>
    <w:lvl w:ilvl="0" w:tentative="0">
      <w:start w:val="3"/>
      <w:numFmt w:val="decimal"/>
      <w:lvlText w:val="%1."/>
      <w:lvlJc w:val="left"/>
      <w:rPr>
        <w:rFonts w:ascii="Times New Roman Bold" w:hAnsi="Times New Roman Bold" w:eastAsia="Times New Roman Bold" w:cs="Times New Roman Bold"/>
        <w:b/>
        <w:bCs/>
        <w:position w:val="0"/>
        <w:u w:val="single"/>
        <w:lang w:val="zh-TW" w:eastAsia="zh-TW"/>
      </w:rPr>
    </w:lvl>
    <w:lvl w:ilvl="1" w:tentative="0">
      <w:start w:val="1"/>
      <w:numFmt w:val="lowerLetter"/>
      <w:lvlText w:val="%2."/>
      <w:lvlJc w:val="left"/>
      <w:rPr>
        <w:rFonts w:ascii="宋体" w:hAnsi="宋体" w:eastAsia="宋体" w:cs="宋体"/>
        <w:b/>
        <w:bCs/>
        <w:position w:val="0"/>
        <w:u w:val="single"/>
        <w:lang w:val="zh-TW" w:eastAsia="zh-TW"/>
      </w:rPr>
    </w:lvl>
    <w:lvl w:ilvl="2" w:tentative="0">
      <w:start w:val="1"/>
      <w:numFmt w:val="lowerRoman"/>
      <w:lvlText w:val="%3."/>
      <w:lvlJc w:val="left"/>
      <w:rPr>
        <w:rFonts w:ascii="宋体" w:hAnsi="宋体" w:eastAsia="宋体" w:cs="宋体"/>
        <w:b/>
        <w:bCs/>
        <w:position w:val="0"/>
        <w:u w:val="single"/>
        <w:lang w:val="zh-TW" w:eastAsia="zh-TW"/>
      </w:rPr>
    </w:lvl>
    <w:lvl w:ilvl="3" w:tentative="0">
      <w:start w:val="1"/>
      <w:numFmt w:val="decimal"/>
      <w:lvlText w:val="%4."/>
      <w:lvlJc w:val="left"/>
      <w:rPr>
        <w:rFonts w:ascii="宋体" w:hAnsi="宋体" w:eastAsia="宋体" w:cs="宋体"/>
        <w:b/>
        <w:bCs/>
        <w:position w:val="0"/>
        <w:u w:val="single"/>
        <w:lang w:val="zh-TW" w:eastAsia="zh-TW"/>
      </w:rPr>
    </w:lvl>
    <w:lvl w:ilvl="4" w:tentative="0">
      <w:start w:val="1"/>
      <w:numFmt w:val="lowerLetter"/>
      <w:lvlText w:val="%5."/>
      <w:lvlJc w:val="left"/>
      <w:rPr>
        <w:rFonts w:ascii="宋体" w:hAnsi="宋体" w:eastAsia="宋体" w:cs="宋体"/>
        <w:b/>
        <w:bCs/>
        <w:position w:val="0"/>
        <w:u w:val="single"/>
        <w:lang w:val="zh-TW" w:eastAsia="zh-TW"/>
      </w:rPr>
    </w:lvl>
    <w:lvl w:ilvl="5" w:tentative="0">
      <w:start w:val="1"/>
      <w:numFmt w:val="lowerRoman"/>
      <w:lvlText w:val="%6."/>
      <w:lvlJc w:val="left"/>
      <w:rPr>
        <w:rFonts w:ascii="宋体" w:hAnsi="宋体" w:eastAsia="宋体" w:cs="宋体"/>
        <w:b/>
        <w:bCs/>
        <w:position w:val="0"/>
        <w:u w:val="single"/>
        <w:lang w:val="zh-TW" w:eastAsia="zh-TW"/>
      </w:rPr>
    </w:lvl>
    <w:lvl w:ilvl="6" w:tentative="0">
      <w:start w:val="1"/>
      <w:numFmt w:val="decimal"/>
      <w:lvlText w:val="%7."/>
      <w:lvlJc w:val="left"/>
      <w:rPr>
        <w:rFonts w:ascii="宋体" w:hAnsi="宋体" w:eastAsia="宋体" w:cs="宋体"/>
        <w:b/>
        <w:bCs/>
        <w:position w:val="0"/>
        <w:u w:val="single"/>
        <w:lang w:val="zh-TW" w:eastAsia="zh-TW"/>
      </w:rPr>
    </w:lvl>
    <w:lvl w:ilvl="7" w:tentative="0">
      <w:start w:val="1"/>
      <w:numFmt w:val="lowerLetter"/>
      <w:lvlText w:val="%8."/>
      <w:lvlJc w:val="left"/>
      <w:rPr>
        <w:rFonts w:ascii="宋体" w:hAnsi="宋体" w:eastAsia="宋体" w:cs="宋体"/>
        <w:b/>
        <w:bCs/>
        <w:position w:val="0"/>
        <w:u w:val="single"/>
        <w:lang w:val="zh-TW" w:eastAsia="zh-TW"/>
      </w:rPr>
    </w:lvl>
    <w:lvl w:ilvl="8" w:tentative="0">
      <w:start w:val="1"/>
      <w:numFmt w:val="lowerRoman"/>
      <w:lvlText w:val="%9."/>
      <w:lvlJc w:val="left"/>
      <w:rPr>
        <w:rFonts w:ascii="宋体" w:hAnsi="宋体" w:eastAsia="宋体" w:cs="宋体"/>
        <w:b/>
        <w:bCs/>
        <w:position w:val="0"/>
        <w:u w:val="single"/>
        <w:lang w:val="zh-TW" w:eastAsia="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91B1F"/>
    <w:rsid w:val="4EB9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
    <w:name w:val="列出段落"/>
    <w:qFormat/>
    <w:uiPriority w:val="0"/>
    <w:pPr>
      <w:widowControl w:val="0"/>
      <w:pBdr>
        <w:top w:val="none" w:color="auto" w:sz="0" w:space="0"/>
        <w:left w:val="none" w:color="auto" w:sz="0" w:space="0"/>
        <w:bottom w:val="none" w:color="auto" w:sz="0" w:space="0"/>
        <w:right w:val="none" w:color="auto" w:sz="0" w:space="0"/>
        <w:between w:val="none" w:color="auto" w:sz="0" w:space="0"/>
      </w:pBdr>
      <w:ind w:left="720"/>
      <w:jc w:val="both"/>
    </w:pPr>
    <w:rPr>
      <w:rFonts w:hint="eastAsia" w:ascii="Arial Unicode MS" w:hAnsi="Arial Unicode MS" w:eastAsia="Times New Roman" w:cs="Arial Unicode MS"/>
      <w:color w:val="000000"/>
      <w:kern w:val="2"/>
      <w:sz w:val="21"/>
      <w:szCs w:val="21"/>
      <w:lang w:val="en-US" w:eastAsia="zh-CN" w:bidi="ar-SA"/>
    </w:r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2021-07-27T01:29:00Z</dcterms:created>
  <dc:creator>GoodMorning </dc:creator>
  <cp:lastModifiedBy>GoodMorning </cp:lastModifiedBy>
  <dcterms:modified xsi:type="dcterms:W3CDTF">2021-07-27T01:30:16Z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C19A911739A643A0B4DF5413FCB182E6</vt:lpwstr>
  </property>
</Properties>
</file>