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附件：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           </w:t>
      </w:r>
    </w:p>
    <w:p>
      <w:pPr>
        <w:widowControl/>
        <w:ind w:firstLine="2811" w:firstLineChars="1000"/>
        <w:jc w:val="both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福泉市第一人民医院</w:t>
      </w:r>
    </w:p>
    <w:p>
      <w:pPr>
        <w:widowControl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微生态评价系统招标参数</w:t>
      </w:r>
    </w:p>
    <w:p>
      <w:pPr>
        <w:spacing w:line="360" w:lineRule="auto"/>
        <w:ind w:firstLine="400" w:firstLineChars="200"/>
        <w:jc w:val="left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该项目由四部分组成：湿片镜检模块（高倍镜检分析系统Comet-600）、染色片镜检模块（高倍镜检分析系统Comet-60au）、功能学模块（阴道微生态检测仪Unit-700）、前处理模块（染色机WST-R）组成。各部分的技术参数如下：</w:t>
      </w:r>
    </w:p>
    <w:p>
      <w:pPr>
        <w:spacing w:line="360" w:lineRule="auto"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一、染色机（WST-R）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1、主电源电压：电压（220±10%）V;频率50Hz;功率480W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2、运行环境温度、湿度：5℃-40℃、≤90%。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3、试剂喷头：每一种溶液都有一个单独的喷头用以向外喷洒一定数量的溶液。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*4、样品盘的容量：不低于8片载玻片/次。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5、染色原理：机器全程模拟经典人工染色过程。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6、染色设置：染色时间长短任意可调。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7、操作系统：5英寸LCD显示屏，中文系统，轻触式按键控制。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8、液压感应系统：具备多通道染液液压感应，染色液量不足自动报警。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b/>
          <w:bCs/>
          <w:color w:val="000000"/>
        </w:rPr>
        <w:t>二、</w:t>
      </w:r>
      <w:r>
        <w:rPr>
          <w:rFonts w:hint="eastAsia"/>
          <w:b/>
          <w:color w:val="000000"/>
        </w:rPr>
        <w:t>高倍镜检分析系统（comet-600）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1、进口高级生物显微镜。中心免调试，提供明场、暗场、相差场快速转换装置，可进行明场、暗场、相差场等观察。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</w:t>
      </w:r>
      <w:r>
        <w:rPr>
          <w:rFonts w:hint="eastAsia"/>
          <w:color w:val="000000"/>
        </w:rPr>
        <w:t>2、多组旋转镜片，放大倍数实现100～20000倍。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/>
          <w:color w:val="000000"/>
        </w:rPr>
        <w:t>3、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视野视频保持同步清晰无需微调，变倍过程实现同步观察始终保持清晰可见，视野视频观察位点同步。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4、LED冷光源保证长期光源使用寿命。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*5、</w:t>
      </w:r>
      <w:r>
        <w:rPr>
          <w:rStyle w:val="4"/>
          <w:rFonts w:hint="default"/>
          <w:lang w:bidi="ar"/>
        </w:rPr>
        <w:t>多功能高倍镜检分析系统为</w:t>
      </w:r>
      <w:r>
        <w:rPr>
          <w:rStyle w:val="5"/>
          <w:rFonts w:hint="default"/>
          <w:color w:val="000000"/>
          <w:lang w:bidi="ar"/>
        </w:rPr>
        <w:t>一体机设计</w:t>
      </w:r>
      <w:r>
        <w:rPr>
          <w:rStyle w:val="4"/>
          <w:rFonts w:hint="default"/>
          <w:lang w:bidi="ar"/>
        </w:rPr>
        <w:t>，内置放大控制器和电脑工作站。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控制光电放大器放大和缩小,缩放倍率一键实现，无需手控。</w:t>
      </w:r>
    </w:p>
    <w:p>
      <w:pPr>
        <w:spacing w:line="360" w:lineRule="auto"/>
        <w:jc w:val="left"/>
        <w:rPr>
          <w:rStyle w:val="4"/>
          <w:rFonts w:hint="default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*6、配备专业的阴道微生态评价软件，</w:t>
      </w:r>
      <w:r>
        <w:rPr>
          <w:rStyle w:val="5"/>
          <w:rFonts w:hint="default"/>
          <w:color w:val="000000"/>
          <w:lang w:bidi="ar"/>
        </w:rPr>
        <w:t>阴道分泌物干化学联合检查与形态学镜检报告实现一体化，形态学检查必须包含干片和相差湿片检查</w:t>
      </w:r>
      <w:r>
        <w:rPr>
          <w:rStyle w:val="4"/>
          <w:rFonts w:hint="default"/>
          <w:lang w:bidi="ar"/>
        </w:rPr>
        <w:t>。</w:t>
      </w:r>
    </w:p>
    <w:p>
      <w:pPr>
        <w:spacing w:line="360" w:lineRule="auto"/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三、高倍镜检分析系统（Comet-</w:t>
      </w:r>
      <w:r>
        <w:rPr>
          <w:b/>
          <w:color w:val="000000"/>
        </w:rPr>
        <w:t>60au</w:t>
      </w:r>
      <w:r>
        <w:rPr>
          <w:rFonts w:hint="eastAsia"/>
          <w:b/>
          <w:color w:val="000000"/>
        </w:rPr>
        <w:t>）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1、高倍镜检分析系统为一体机设计，内置显微镜检模块和电脑工作站。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2、双触摸屏显示，标本信息屏幕与图像处理屏幕分别独立显示，操作更便捷。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3、光学系统：进口高级生物显微镜，中心免调试。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4、LED冷光源保证长期光源使用寿命。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*5、玻片模块化装载，10T/模块，设备可同时加载两个模块，可外置多个玻片装载模块。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6、处理速度不低于60玻片/小时。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7、单张玻片图像采集数量：10倍视野不低于20张、100倍视野不低于45张。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*8、自动加载玻片、自动对焦、自动滴加镜油、自动扫描、结果自动判读上传。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*9、物镜自动切换：10倍物镜、100物镜自动切换。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*10、自动清洗装置：物镜自动清洗。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11、高清图像采集模块：像素不低于200万。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12、数据系统：大型专业数据库系统，可对操作数据进行管理、查询、统计等功能；实现实例图解对照、方便教学。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>13、软件分析系统：具备机器深度学习功能，可实现病原体自动筛查，自动分类，可提供原始图像与标注图像对比显示。</w:t>
      </w:r>
    </w:p>
    <w:p>
      <w:pPr>
        <w:spacing w:line="360" w:lineRule="auto"/>
        <w:jc w:val="left"/>
        <w:rPr>
          <w:rStyle w:val="5"/>
          <w:rFonts w:hint="default"/>
          <w:color w:val="000000"/>
          <w:lang w:bidi="ar"/>
        </w:rPr>
      </w:pPr>
      <w:r>
        <w:rPr>
          <w:rStyle w:val="5"/>
          <w:rFonts w:hint="default"/>
          <w:color w:val="000000"/>
          <w:lang w:bidi="ar"/>
        </w:rPr>
        <w:t xml:space="preserve">14、操作系统：中文界面。可与Lis/His双向对接；一键式操作，简化操作流程。 </w:t>
      </w:r>
    </w:p>
    <w:p>
      <w:pPr>
        <w:spacing w:line="360" w:lineRule="auto"/>
        <w:jc w:val="left"/>
        <w:rPr>
          <w:rStyle w:val="4"/>
          <w:rFonts w:hint="default"/>
          <w:lang w:bidi="ar"/>
        </w:rPr>
      </w:pPr>
      <w:r>
        <w:rPr>
          <w:rStyle w:val="5"/>
          <w:rFonts w:hint="default"/>
          <w:color w:val="000000"/>
          <w:lang w:bidi="ar"/>
        </w:rPr>
        <w:t>15、图像系统：可以对检测图像进行存储、标注、放大、回放、查询、打印等操作处理。</w:t>
      </w:r>
    </w:p>
    <w:p>
      <w:pPr>
        <w:spacing w:line="360" w:lineRule="auto"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四、阴道微生态检测仪（Unit-700）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</w:t>
      </w:r>
      <w:r>
        <w:rPr>
          <w:rFonts w:hint="eastAsia"/>
          <w:color w:val="000000"/>
        </w:rPr>
        <w:t>1、样本处理速度不低于70T/小时。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2、加样模式：非接触式加样，避免交叉污染。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3、Tip装载模块：96个*1个，外部可以配置多个Tip装载模块。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*4、温浴模块：可最大同时温浴处理20人份标本。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5、自动温浴计时，每个标本均可单独温浴计时，保证温浴时间的一致性。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6、10 X 2样本，一个试管架（10个样本）；随时替换，自动检测试管架放置到位。设备外部可配置若干试管架。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*7、安全防护：采用机器视觉安全监控系统，不低于500万高清像素摄像头，自动对焦、自动识别试管架、自动监控Tip头装载，自动寻找下一个样本和Tip头，全程录像监控实验过程并故障报警。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*8、结果判读：采用机器视觉视网膜颜色自动识别系统，结果判读在开放的环境中进行，便于结果即时人工复核，结果自动判读上传。</w:t>
      </w:r>
    </w:p>
    <w:p>
      <w:pPr>
        <w:spacing w:line="360" w:lineRule="auto"/>
        <w:jc w:val="left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9、检测项目：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 w:bidi="ar"/>
        </w:rPr>
        <w:t>pH值、过氧化氢、白细胞酯酶、唾液酸苷酶、β-葡萄糖醛酸酶、凝固酶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。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519F"/>
    <w:rsid w:val="3DA3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2021-09-10T07:35:00Z</dcterms:created>
  <dc:creator>GoodMorning </dc:creator>
  <cp:lastModifiedBy>GoodMorning </cp:lastModifiedBy>
  <dcterms:modified xsi:type="dcterms:W3CDTF">2021-09-10T07:35:49Z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BB31448EA05140ED9682327BC5F7A112</vt:lpwstr>
  </property>
</Properties>
</file>