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b/>
          <w:sz w:val="28"/>
          <w:szCs w:val="28"/>
          <w:lang w:eastAsia="zh-CN"/>
        </w:rPr>
        <w:t>福泉市第一人民医院采购</w:t>
      </w:r>
    </w:p>
    <w:p>
      <w:pPr>
        <w:spacing w:line="36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肝功能剪切波量化超声诊断仪技术参数</w:t>
      </w:r>
      <w:r>
        <w:rPr>
          <w:rFonts w:hint="eastAsia" w:ascii="宋体" w:hAnsi="宋体"/>
          <w:b/>
          <w:sz w:val="28"/>
          <w:szCs w:val="28"/>
          <w:lang w:eastAsia="zh-CN"/>
        </w:rPr>
        <w:t>及配置要求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一、技术规格及要求：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1、项目概况：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1.1.设备名称：肝功能剪切波量化超声诊断仪</w:t>
      </w:r>
    </w:p>
    <w:p>
      <w:pPr>
        <w:spacing w:line="360" w:lineRule="auto"/>
        <w:rPr>
          <w:szCs w:val="21"/>
        </w:rPr>
      </w:pPr>
      <w:r>
        <w:rPr>
          <w:rFonts w:hint="eastAsia" w:ascii="宋体" w:hAnsi="宋体"/>
          <w:sz w:val="24"/>
          <w:szCs w:val="24"/>
        </w:rPr>
        <w:t>1.2.用途说明：用于慢性肝病纤维化程度的确认以及对肝硬化并发症的预测，对抗病毒疗效的跟踪评估都有重大意义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2、主要技术性能指标及要求、配置：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</w:t>
      </w:r>
      <w:r>
        <w:rPr>
          <w:rFonts w:ascii="宋体" w:hAnsi="宋体"/>
          <w:bCs/>
          <w:sz w:val="24"/>
          <w:szCs w:val="24"/>
        </w:rPr>
        <w:t>1.</w:t>
      </w:r>
      <w:r>
        <w:rPr>
          <w:rFonts w:hint="eastAsia" w:ascii="宋体" w:hAnsi="宋体"/>
          <w:bCs/>
          <w:sz w:val="24"/>
          <w:szCs w:val="24"/>
        </w:rPr>
        <w:t>产品需具备国家医疗器械注册证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★</w:t>
      </w:r>
      <w:r>
        <w:rPr>
          <w:rFonts w:hint="eastAsia" w:ascii="宋体" w:hAnsi="宋体"/>
          <w:bCs/>
          <w:sz w:val="24"/>
          <w:szCs w:val="24"/>
        </w:rPr>
        <w:t>2.</w:t>
      </w:r>
      <w:r>
        <w:rPr>
          <w:rFonts w:ascii="宋体" w:hAnsi="宋体"/>
          <w:bCs/>
          <w:sz w:val="24"/>
          <w:szCs w:val="24"/>
        </w:rPr>
        <w:t>2.</w:t>
      </w:r>
      <w:r>
        <w:rPr>
          <w:rFonts w:hint="eastAsia" w:ascii="宋体" w:hAnsi="宋体"/>
          <w:bCs/>
          <w:sz w:val="24"/>
          <w:szCs w:val="24"/>
        </w:rPr>
        <w:t>显示屏：≥</w:t>
      </w:r>
      <w:r>
        <w:rPr>
          <w:rFonts w:ascii="宋体" w:hAnsi="宋体"/>
          <w:bCs/>
          <w:sz w:val="24"/>
          <w:szCs w:val="24"/>
        </w:rPr>
        <w:t>12</w:t>
      </w:r>
      <w:r>
        <w:rPr>
          <w:rFonts w:hint="eastAsia" w:ascii="宋体" w:hAnsi="宋体"/>
          <w:bCs/>
          <w:sz w:val="24"/>
          <w:szCs w:val="24"/>
        </w:rPr>
        <w:t>英寸，高清晰一体化LCD触摸屏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.3</w:t>
      </w:r>
      <w:r>
        <w:rPr>
          <w:rFonts w:hint="eastAsia" w:ascii="宋体" w:hAnsi="宋体"/>
          <w:bCs/>
          <w:sz w:val="24"/>
          <w:szCs w:val="24"/>
        </w:rPr>
        <w:t>．接口：</w:t>
      </w:r>
      <w:r>
        <w:rPr>
          <w:rFonts w:ascii="宋体" w:hAnsi="宋体"/>
          <w:bCs/>
          <w:sz w:val="24"/>
          <w:szCs w:val="24"/>
        </w:rPr>
        <w:t>RJ45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ascii="宋体" w:hAnsi="宋体"/>
          <w:bCs/>
          <w:sz w:val="24"/>
          <w:szCs w:val="24"/>
        </w:rPr>
        <w:t>USB2.0*2</w:t>
      </w:r>
      <w:r>
        <w:rPr>
          <w:rFonts w:hint="eastAsia" w:ascii="宋体" w:hAnsi="宋体"/>
          <w:bCs/>
          <w:sz w:val="24"/>
          <w:szCs w:val="24"/>
        </w:rPr>
        <w:t>、兼容</w:t>
      </w:r>
      <w:r>
        <w:rPr>
          <w:rFonts w:ascii="宋体" w:hAnsi="宋体"/>
          <w:bCs/>
          <w:sz w:val="24"/>
          <w:szCs w:val="24"/>
        </w:rPr>
        <w:t>DICOM</w:t>
      </w:r>
      <w:r>
        <w:rPr>
          <w:rFonts w:hint="eastAsia" w:ascii="宋体" w:hAnsi="宋体"/>
          <w:bCs/>
          <w:sz w:val="24"/>
          <w:szCs w:val="24"/>
        </w:rPr>
        <w:t>端口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2.4.</w:t>
      </w:r>
      <w:r>
        <w:rPr>
          <w:rFonts w:hint="eastAsia" w:ascii="宋体" w:hAnsi="宋体"/>
          <w:bCs/>
          <w:sz w:val="24"/>
          <w:szCs w:val="24"/>
        </w:rPr>
        <w:t>主机：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.4.1. CPU</w:t>
      </w:r>
      <w:r>
        <w:rPr>
          <w:rFonts w:hint="eastAsia" w:ascii="宋体" w:hAnsi="宋体"/>
          <w:bCs/>
          <w:sz w:val="24"/>
          <w:szCs w:val="24"/>
        </w:rPr>
        <w:t>：≥</w:t>
      </w:r>
      <w:r>
        <w:rPr>
          <w:rFonts w:ascii="宋体" w:hAnsi="宋体"/>
          <w:bCs/>
          <w:sz w:val="24"/>
          <w:szCs w:val="24"/>
        </w:rPr>
        <w:t xml:space="preserve"> 1.5GHz 4 </w:t>
      </w:r>
      <w:r>
        <w:rPr>
          <w:rFonts w:hint="eastAsia" w:ascii="宋体" w:hAnsi="宋体"/>
          <w:bCs/>
          <w:sz w:val="24"/>
          <w:szCs w:val="24"/>
        </w:rPr>
        <w:t>核，</w:t>
      </w:r>
      <w:r>
        <w:rPr>
          <w:rFonts w:ascii="宋体" w:hAnsi="宋体"/>
          <w:bCs/>
          <w:sz w:val="24"/>
          <w:szCs w:val="24"/>
        </w:rPr>
        <w:t xml:space="preserve">RAM </w:t>
      </w:r>
      <w:r>
        <w:rPr>
          <w:rFonts w:hint="eastAsia" w:ascii="宋体" w:hAnsi="宋体"/>
          <w:bCs/>
          <w:sz w:val="24"/>
          <w:szCs w:val="24"/>
        </w:rPr>
        <w:t>≥</w:t>
      </w:r>
      <w:r>
        <w:rPr>
          <w:rFonts w:ascii="宋体" w:hAnsi="宋体"/>
          <w:bCs/>
          <w:sz w:val="24"/>
          <w:szCs w:val="24"/>
        </w:rPr>
        <w:t xml:space="preserve"> 4GB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.4.2. 操作系统</w:t>
      </w:r>
      <w:r>
        <w:rPr>
          <w:rFonts w:hint="eastAsia" w:ascii="宋体" w:hAnsi="宋体"/>
          <w:bCs/>
          <w:sz w:val="24"/>
          <w:szCs w:val="24"/>
        </w:rPr>
        <w:t>：不低于</w:t>
      </w:r>
      <w:r>
        <w:rPr>
          <w:rFonts w:ascii="宋体" w:hAnsi="宋体"/>
          <w:bCs/>
          <w:sz w:val="24"/>
          <w:szCs w:val="24"/>
        </w:rPr>
        <w:t>Windows</w:t>
      </w:r>
      <w:r>
        <w:rPr>
          <w:rFonts w:hint="eastAsia" w:ascii="宋体" w:hAnsi="宋体"/>
          <w:bCs/>
          <w:sz w:val="24"/>
          <w:szCs w:val="24"/>
        </w:rPr>
        <w:t>7</w:t>
      </w:r>
      <w:r>
        <w:rPr>
          <w:rFonts w:ascii="宋体" w:hAnsi="宋体"/>
          <w:bCs/>
          <w:sz w:val="24"/>
          <w:szCs w:val="24"/>
        </w:rPr>
        <w:t>系统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>.4.3.</w:t>
      </w:r>
      <w:r>
        <w:rPr>
          <w:rFonts w:hint="eastAsia" w:ascii="宋体" w:hAnsi="宋体"/>
          <w:bCs/>
          <w:sz w:val="24"/>
          <w:szCs w:val="24"/>
        </w:rPr>
        <w:t>存储容量：≥256</w:t>
      </w:r>
      <w:r>
        <w:rPr>
          <w:rFonts w:ascii="宋体" w:hAnsi="宋体"/>
          <w:bCs/>
          <w:sz w:val="24"/>
          <w:szCs w:val="24"/>
        </w:rPr>
        <w:t>GB</w:t>
      </w:r>
    </w:p>
    <w:p>
      <w:pPr>
        <w:snapToGrid w:val="0"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2.</w:t>
      </w:r>
      <w:r>
        <w:rPr>
          <w:rFonts w:hint="eastAsia" w:ascii="宋体" w:hAnsi="宋体"/>
          <w:bCs/>
          <w:sz w:val="24"/>
          <w:szCs w:val="24"/>
        </w:rPr>
        <w:t>4.4.电池待机时间：≥2小时</w:t>
      </w:r>
    </w:p>
    <w:p>
      <w:pPr>
        <w:snapToGrid w:val="0"/>
        <w:spacing w:line="360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工作原理：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2.5</w:t>
      </w:r>
      <w:r>
        <w:rPr>
          <w:rFonts w:ascii="宋体" w:hAnsi="宋体"/>
          <w:bCs/>
          <w:sz w:val="24"/>
          <w:szCs w:val="24"/>
        </w:rPr>
        <w:t>.1.</w:t>
      </w:r>
      <w:r>
        <w:rPr>
          <w:rFonts w:hint="eastAsia" w:ascii="宋体" w:hAnsi="宋体"/>
          <w:bCs/>
          <w:sz w:val="24"/>
          <w:szCs w:val="24"/>
        </w:rPr>
        <w:t>利用振动控制的瞬时弹性成像技术来评估肝脏的硬度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2.5</w:t>
      </w:r>
      <w:r>
        <w:rPr>
          <w:rFonts w:ascii="宋体" w:hAnsi="宋体"/>
          <w:bCs/>
          <w:sz w:val="24"/>
          <w:szCs w:val="24"/>
        </w:rPr>
        <w:t>.2.</w:t>
      </w:r>
      <w:r>
        <w:rPr>
          <w:rFonts w:hint="eastAsia" w:ascii="宋体" w:hAnsi="宋体"/>
          <w:bCs/>
          <w:sz w:val="24"/>
          <w:szCs w:val="24"/>
        </w:rPr>
        <w:t>利用受控衰减参数来评估肝组织的脂肪变数值</w:t>
      </w:r>
    </w:p>
    <w:p>
      <w:pPr>
        <w:spacing w:line="360" w:lineRule="auto"/>
        <w:ind w:left="600" w:hanging="600" w:hangingChars="250"/>
        <w:rPr>
          <w:rFonts w:ascii="宋体" w:hAnsi="宋体" w:cs="DaxPro-Bold"/>
          <w:b/>
          <w:bCs/>
          <w:kern w:val="0"/>
          <w:sz w:val="24"/>
          <w:szCs w:val="24"/>
        </w:rPr>
      </w:pPr>
      <w:r>
        <w:rPr>
          <w:rFonts w:hint="eastAsia" w:ascii="宋体" w:hAnsi="宋体" w:cs="Lucida Grande"/>
          <w:sz w:val="24"/>
          <w:szCs w:val="24"/>
        </w:rPr>
        <w:t>2.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cs="Lucida Grande"/>
          <w:sz w:val="24"/>
          <w:szCs w:val="24"/>
        </w:rPr>
        <w:t>.</w:t>
      </w:r>
      <w:r>
        <w:rPr>
          <w:rFonts w:hint="eastAsia" w:ascii="宋体" w:hAnsi="宋体" w:cs="Lucida Grande"/>
          <w:sz w:val="24"/>
          <w:szCs w:val="24"/>
        </w:rPr>
        <w:t xml:space="preserve"> </w:t>
      </w:r>
      <w:r>
        <w:rPr>
          <w:rFonts w:hint="eastAsia" w:ascii="宋体" w:hAnsi="宋体" w:cs="DaxPro-Bold"/>
          <w:bCs/>
          <w:kern w:val="0"/>
          <w:sz w:val="24"/>
          <w:szCs w:val="24"/>
        </w:rPr>
        <w:t>超声图像：实时超声引导定位，系统显示两幅超声图像用于定位以求符合测量标准</w:t>
      </w:r>
    </w:p>
    <w:p>
      <w:pPr>
        <w:spacing w:line="360" w:lineRule="auto"/>
        <w:rPr>
          <w:rFonts w:ascii="宋体" w:hAnsi="宋体" w:cs="DaxPro-Bold"/>
          <w:bCs/>
          <w:kern w:val="0"/>
          <w:sz w:val="24"/>
          <w:szCs w:val="24"/>
        </w:rPr>
      </w:pPr>
      <w:r>
        <w:rPr>
          <w:rFonts w:hint="eastAsia" w:ascii="宋体" w:hAnsi="宋体" w:cs="DaxPro-Bold"/>
          <w:bCs/>
          <w:kern w:val="0"/>
          <w:sz w:val="24"/>
          <w:szCs w:val="24"/>
        </w:rPr>
        <w:t>2.</w:t>
      </w:r>
      <w:r>
        <w:rPr>
          <w:rFonts w:ascii="宋体" w:hAnsi="宋体" w:cs="DaxPro-Bold"/>
          <w:bCs/>
          <w:kern w:val="0"/>
          <w:sz w:val="24"/>
          <w:szCs w:val="24"/>
        </w:rPr>
        <w:t>6.1. A</w:t>
      </w:r>
      <w:r>
        <w:rPr>
          <w:rFonts w:hint="eastAsia" w:ascii="宋体" w:hAnsi="宋体" w:cs="DaxPro-Bold"/>
          <w:bCs/>
          <w:kern w:val="0"/>
          <w:sz w:val="24"/>
          <w:szCs w:val="24"/>
        </w:rPr>
        <w:t>模式（实时超声信号振幅）</w:t>
      </w:r>
    </w:p>
    <w:p>
      <w:pPr>
        <w:spacing w:line="360" w:lineRule="auto"/>
        <w:rPr>
          <w:rFonts w:ascii="宋体" w:hAnsi="宋体" w:cs="DaxPro-Bold"/>
          <w:bCs/>
          <w:kern w:val="0"/>
          <w:sz w:val="24"/>
          <w:szCs w:val="24"/>
        </w:rPr>
      </w:pPr>
      <w:r>
        <w:rPr>
          <w:rFonts w:hint="eastAsia" w:ascii="宋体" w:hAnsi="宋体" w:cs="DaxPro-Bold"/>
          <w:bCs/>
          <w:kern w:val="0"/>
          <w:sz w:val="24"/>
          <w:szCs w:val="24"/>
        </w:rPr>
        <w:t>2.</w:t>
      </w:r>
      <w:r>
        <w:rPr>
          <w:rFonts w:ascii="宋体" w:hAnsi="宋体" w:cs="DaxPro-Bold"/>
          <w:bCs/>
          <w:kern w:val="0"/>
          <w:sz w:val="24"/>
          <w:szCs w:val="24"/>
        </w:rPr>
        <w:t>6.2.</w:t>
      </w:r>
      <w:r>
        <w:rPr>
          <w:rFonts w:hint="eastAsia" w:ascii="宋体" w:hAnsi="宋体" w:cs="DaxPro-Bold"/>
          <w:bCs/>
          <w:kern w:val="0"/>
          <w:sz w:val="24"/>
          <w:szCs w:val="24"/>
        </w:rPr>
        <w:t xml:space="preserve"> 时间位移（</w:t>
      </w:r>
      <w:r>
        <w:rPr>
          <w:rFonts w:ascii="宋体" w:hAnsi="宋体" w:cs="DaxPro-Bold"/>
          <w:bCs/>
          <w:kern w:val="0"/>
          <w:sz w:val="24"/>
          <w:szCs w:val="24"/>
        </w:rPr>
        <w:t>TM</w:t>
      </w:r>
      <w:r>
        <w:rPr>
          <w:rFonts w:hint="eastAsia" w:ascii="宋体" w:hAnsi="宋体" w:cs="DaxPro-Bold"/>
          <w:bCs/>
          <w:kern w:val="0"/>
          <w:sz w:val="24"/>
          <w:szCs w:val="24"/>
        </w:rPr>
        <w:t>）模式</w:t>
      </w:r>
    </w:p>
    <w:p>
      <w:pPr>
        <w:spacing w:line="360" w:lineRule="auto"/>
        <w:rPr>
          <w:rFonts w:ascii="宋体" w:hAnsi="宋体" w:cs="DaxPro-Bold"/>
          <w:bCs/>
          <w:kern w:val="0"/>
          <w:sz w:val="24"/>
          <w:szCs w:val="24"/>
        </w:rPr>
      </w:pPr>
      <w:r>
        <w:rPr>
          <w:rFonts w:hint="eastAsia" w:ascii="宋体" w:hAnsi="宋体" w:cs="DaxPro-Bold"/>
          <w:bCs/>
          <w:kern w:val="0"/>
          <w:sz w:val="24"/>
          <w:szCs w:val="24"/>
        </w:rPr>
        <w:t>2</w:t>
      </w:r>
      <w:r>
        <w:rPr>
          <w:rFonts w:ascii="宋体" w:hAnsi="宋体" w:cs="DaxPro-Bold"/>
          <w:bCs/>
          <w:kern w:val="0"/>
          <w:sz w:val="24"/>
          <w:szCs w:val="24"/>
        </w:rPr>
        <w:t>.6.3.</w:t>
      </w:r>
      <w:r>
        <w:rPr>
          <w:rFonts w:hint="eastAsia" w:ascii="宋体" w:hAnsi="宋体" w:cs="DaxPro-Bold"/>
          <w:bCs/>
          <w:kern w:val="0"/>
          <w:sz w:val="24"/>
          <w:szCs w:val="24"/>
        </w:rPr>
        <w:t>弹性图：彩色弹性结果图显示测量深度及时间，通过斜率及图形状态评估结果准确性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Lucida Grande"/>
          <w:sz w:val="24"/>
          <w:szCs w:val="24"/>
        </w:rPr>
        <w:t>2.7.测量数值显示：</w:t>
      </w:r>
      <w:r>
        <w:rPr>
          <w:rFonts w:hint="eastAsia" w:ascii="宋体" w:hAnsi="宋体"/>
          <w:sz w:val="24"/>
          <w:szCs w:val="24"/>
        </w:rPr>
        <w:t>患者信息、硬度值中位数、</w:t>
      </w:r>
      <w:r>
        <w:rPr>
          <w:rFonts w:hint="eastAsia" w:ascii="宋体" w:hAnsi="宋体" w:cs="Lucida Grande"/>
          <w:sz w:val="24"/>
          <w:szCs w:val="24"/>
        </w:rPr>
        <w:t>脂肪肝</w:t>
      </w:r>
      <w:r>
        <w:rPr>
          <w:rFonts w:hint="eastAsia" w:ascii="宋体" w:hAnsi="宋体"/>
          <w:sz w:val="24"/>
          <w:szCs w:val="24"/>
        </w:rPr>
        <w:t>值中位数、单次测量硬度值、单次测量脂肪肝值、</w:t>
      </w:r>
      <w:r>
        <w:rPr>
          <w:rFonts w:ascii="宋体" w:hAnsi="宋体" w:cs="Lucida Grande"/>
          <w:sz w:val="24"/>
          <w:szCs w:val="24"/>
        </w:rPr>
        <w:t>IQR</w:t>
      </w:r>
      <w:r>
        <w:rPr>
          <w:rFonts w:hint="eastAsia" w:ascii="宋体" w:hAnsi="宋体"/>
          <w:sz w:val="24"/>
          <w:szCs w:val="24"/>
        </w:rPr>
        <w:t>、检测成功率、测量次数、无效测量次数等</w:t>
      </w:r>
    </w:p>
    <w:p>
      <w:pPr>
        <w:spacing w:line="360" w:lineRule="auto"/>
        <w:rPr>
          <w:rFonts w:ascii="宋体" w:hAnsi="宋体" w:cs="Lucida Grande"/>
          <w:b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2.8</w:t>
      </w:r>
      <w:r>
        <w:rPr>
          <w:rFonts w:ascii="宋体" w:hAnsi="宋体"/>
          <w:bCs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硬度量程：≥</w:t>
      </w:r>
      <w:r>
        <w:rPr>
          <w:rFonts w:hint="eastAsia" w:ascii="宋体" w:hAnsi="宋体" w:cs="Lucida Grande"/>
          <w:bCs/>
          <w:sz w:val="24"/>
          <w:szCs w:val="24"/>
        </w:rPr>
        <w:t>6</w:t>
      </w:r>
      <w:r>
        <w:rPr>
          <w:rFonts w:ascii="宋体" w:hAnsi="宋体" w:cs="Lucida Grande"/>
          <w:bCs/>
          <w:sz w:val="24"/>
          <w:szCs w:val="24"/>
        </w:rPr>
        <w:t>5Kpa</w:t>
      </w:r>
      <w:r>
        <w:rPr>
          <w:rFonts w:hint="eastAsia" w:ascii="宋体" w:hAnsi="宋体" w:cs="Lucida Grande"/>
          <w:bCs/>
          <w:sz w:val="24"/>
          <w:szCs w:val="24"/>
        </w:rPr>
        <w:t xml:space="preserve">   </w:t>
      </w:r>
      <w:r>
        <w:rPr>
          <w:rFonts w:ascii="宋体" w:hAnsi="宋体" w:cs="Lucida Grande"/>
          <w:bCs/>
          <w:sz w:val="24"/>
          <w:szCs w:val="24"/>
        </w:rPr>
        <w:t xml:space="preserve"> </w:t>
      </w:r>
      <w:r>
        <w:rPr>
          <w:rFonts w:hint="eastAsia" w:ascii="宋体" w:hAnsi="宋体" w:cs="Lucida Grande"/>
          <w:bCs/>
          <w:sz w:val="24"/>
          <w:szCs w:val="24"/>
        </w:rPr>
        <w:t xml:space="preserve">  精确度</w:t>
      </w:r>
      <w:r>
        <w:rPr>
          <w:rFonts w:hint="eastAsia" w:ascii="宋体" w:hAnsi="宋体" w:cs="Lucida Grande"/>
          <w:b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变异系数≤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%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脂肪肝量程：≥350</w:t>
      </w:r>
      <w:r>
        <w:rPr>
          <w:rFonts w:ascii="宋体" w:hAnsi="宋体"/>
          <w:sz w:val="24"/>
          <w:szCs w:val="24"/>
        </w:rPr>
        <w:t xml:space="preserve">dB/m   </w:t>
      </w:r>
      <w:r>
        <w:rPr>
          <w:rFonts w:hint="eastAsia" w:ascii="宋体" w:hAnsi="宋体"/>
          <w:sz w:val="24"/>
          <w:szCs w:val="24"/>
        </w:rPr>
        <w:t>精确度：变异系数≤1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%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2.10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探头：超声定位与纤维扫描二合一探头</w:t>
      </w:r>
    </w:p>
    <w:p>
      <w:pPr>
        <w:pStyle w:val="5"/>
        <w:framePr w:wrap="auto" w:vAnchor="margin" w:hAnchor="text" w:yAlign="inline"/>
        <w:spacing w:line="360" w:lineRule="auto"/>
        <w:ind w:firstLine="0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2.11.可同时连接纤维扫描探头数量:≥</w:t>
      </w:r>
      <w:r>
        <w:rPr>
          <w:rFonts w:ascii="宋体" w:hAnsi="宋体"/>
          <w:sz w:val="24"/>
          <w:szCs w:val="24"/>
        </w:rPr>
        <w:t>1</w:t>
      </w:r>
    </w:p>
    <w:p>
      <w:pPr>
        <w:spacing w:line="360" w:lineRule="auto"/>
        <w:ind w:left="480" w:hanging="480" w:hanging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2.12</w:t>
      </w:r>
      <w:r>
        <w:rPr>
          <w:rFonts w:ascii="宋体" w:hAnsi="宋体"/>
          <w:bCs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工作状态指示</w:t>
      </w:r>
      <w:r>
        <w:rPr>
          <w:rFonts w:ascii="宋体" w:hAnsi="宋体"/>
          <w:bCs/>
          <w:sz w:val="24"/>
          <w:szCs w:val="24"/>
        </w:rPr>
        <w:t xml:space="preserve"> :LED</w:t>
      </w:r>
      <w:r>
        <w:rPr>
          <w:rFonts w:hint="eastAsia" w:ascii="宋体" w:hAnsi="宋体"/>
          <w:bCs/>
          <w:sz w:val="24"/>
          <w:szCs w:val="24"/>
        </w:rPr>
        <w:t>指示灯显示探头工作状态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超声换能器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</w:rPr>
        <w:t xml:space="preserve"> 实时监测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超声换能器实时发射、接收超声波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取样体积：≥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.剪切波</w:t>
      </w:r>
      <w:r>
        <w:rPr>
          <w:rFonts w:hint="eastAsia" w:ascii="宋体" w:hAnsi="宋体"/>
          <w:sz w:val="24"/>
          <w:szCs w:val="24"/>
        </w:rPr>
        <w:t>探头</w:t>
      </w:r>
      <w:r>
        <w:rPr>
          <w:rFonts w:ascii="宋体" w:hAnsi="宋体"/>
          <w:sz w:val="24"/>
          <w:szCs w:val="24"/>
        </w:rPr>
        <w:t>: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.1.</w:t>
      </w:r>
      <w:r>
        <w:rPr>
          <w:rFonts w:hint="eastAsia" w:ascii="宋体" w:hAnsi="宋体"/>
          <w:sz w:val="24"/>
          <w:szCs w:val="24"/>
        </w:rPr>
        <w:t>传感器直径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ascii="宋体" w:hAnsi="宋体"/>
          <w:sz w:val="24"/>
          <w:szCs w:val="24"/>
        </w:rPr>
        <w:t xml:space="preserve">7mm 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.2.</w:t>
      </w:r>
      <w:r>
        <w:rPr>
          <w:rFonts w:hint="eastAsia" w:ascii="宋体" w:hAnsi="宋体"/>
          <w:sz w:val="24"/>
          <w:szCs w:val="24"/>
        </w:rPr>
        <w:t>探头超声传感器频率</w:t>
      </w:r>
      <w:r>
        <w:rPr>
          <w:rFonts w:ascii="宋体" w:hAnsi="宋体"/>
          <w:sz w:val="24"/>
          <w:szCs w:val="24"/>
        </w:rPr>
        <w:t>:3.5MHz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.3.</w:t>
      </w:r>
      <w:r>
        <w:rPr>
          <w:rFonts w:hint="eastAsia" w:ascii="宋体" w:hAnsi="宋体"/>
          <w:sz w:val="24"/>
          <w:szCs w:val="24"/>
        </w:rPr>
        <w:t>超声波有效跟踪深度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</w:rPr>
        <w:t>≥7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㎜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.4 剪切波振幅:</w:t>
      </w:r>
      <w:r>
        <w:rPr>
          <w:rFonts w:hint="eastAsia" w:ascii="宋体" w:hAnsi="宋体"/>
          <w:sz w:val="24"/>
          <w:szCs w:val="24"/>
        </w:rPr>
        <w:t>≥2</w:t>
      </w:r>
      <w:r>
        <w:rPr>
          <w:rFonts w:ascii="宋体" w:hAnsi="宋体"/>
          <w:sz w:val="24"/>
          <w:szCs w:val="24"/>
        </w:rPr>
        <w:t>mm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</w:t>
      </w:r>
      <w:r>
        <w:rPr>
          <w:rFonts w:ascii="宋体" w:hAnsi="宋体"/>
          <w:sz w:val="24"/>
          <w:szCs w:val="24"/>
        </w:rPr>
        <w:t>.5.</w:t>
      </w:r>
      <w:r>
        <w:rPr>
          <w:rFonts w:hint="eastAsia" w:ascii="宋体" w:hAnsi="宋体"/>
          <w:sz w:val="24"/>
          <w:szCs w:val="24"/>
        </w:rPr>
        <w:t xml:space="preserve"> 剪切波探头测量深度：≥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mm(</w:t>
      </w:r>
      <w:r>
        <w:rPr>
          <w:rFonts w:hint="eastAsia" w:ascii="宋体" w:hAnsi="宋体"/>
          <w:sz w:val="24"/>
          <w:szCs w:val="24"/>
        </w:rPr>
        <w:t>皮下</w:t>
      </w:r>
      <w:r>
        <w:rPr>
          <w:rFonts w:ascii="宋体" w:hAnsi="宋体"/>
          <w:sz w:val="24"/>
          <w:szCs w:val="24"/>
        </w:rPr>
        <w:t>)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cs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2.15.6 剪切波激发方式：手动激发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2.15.7.剪切波频率  50 Hz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2.16.自动检测SCD（皮肤表面到肝脏包膜的距离），无需输入患者身高，体重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2.17. 智能压力指示：实时监测探头承受压力范围并具有压力过载自动停止检测功能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cs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2.18.智能肝脏定位：具有肝脏定位指示灯，提示最佳检测位置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Toc171915904"/>
      <w:bookmarkStart w:id="1" w:name="_Toc171178954"/>
      <w:r>
        <w:rPr>
          <w:rFonts w:hint="eastAsia" w:ascii="宋体" w:hAnsi="宋体"/>
          <w:sz w:val="24"/>
          <w:szCs w:val="24"/>
        </w:rPr>
        <w:t>2.19.支持中、英文等多种语言报告，能够导出Excel、PDF多种格式报告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2.20 报告阅读：支持手机二维码阅读报告</w:t>
      </w:r>
    </w:p>
    <w:p/>
    <w:bookmarkEnd w:id="0"/>
    <w:bookmarkEnd w:id="1"/>
    <w:p>
      <w:pPr>
        <w:spacing w:line="360" w:lineRule="auto"/>
        <w:ind w:left="482" w:hanging="482" w:hanging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3.系统工作站：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3.1数据存储：自动存储数据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 数据加密：导出数据可以不包含病人隐私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3.3 数据备份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：支持云备份，防止硬盘损坏后无法恢复数据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3.4 数据分析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：能够依据病人历史检查结果，辅助医生分析病情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3.5 数据统计：能够按照年月日统计检查数量与病人总人数，能够按照姓名，性别，年龄，检查年月日等数据单独统计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3.6 候诊病人：能够把候诊病人信息自动传输到设备上，减少操作者操作时间。</w:t>
      </w:r>
    </w:p>
    <w:p>
      <w:pPr>
        <w:spacing w:line="360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3.7 远程诊断：支持通过互联网连接远程诊断工作站故障</w:t>
      </w:r>
    </w:p>
    <w:p>
      <w:pPr>
        <w:pStyle w:val="5"/>
        <w:framePr w:wrap="auto" w:vAnchor="margin" w:hAnchor="text" w:yAlign="inline"/>
        <w:spacing w:line="360" w:lineRule="auto"/>
        <w:ind w:firstLine="0"/>
        <w:rPr>
          <w:rFonts w:hint="default" w:ascii="宋体" w:hAnsi="宋体" w:eastAsia="宋体"/>
          <w:bCs/>
          <w:sz w:val="24"/>
          <w:szCs w:val="24"/>
        </w:rPr>
      </w:pPr>
    </w:p>
    <w:p>
      <w:pPr>
        <w:pStyle w:val="5"/>
        <w:framePr w:wrap="auto" w:vAnchor="margin" w:hAnchor="text" w:yAlign="inline"/>
        <w:spacing w:line="360" w:lineRule="auto"/>
        <w:ind w:firstLine="0"/>
        <w:rPr>
          <w:rFonts w:hint="default" w:ascii="宋体" w:hAnsi="宋体" w:eastAsia="宋体"/>
          <w:bCs/>
          <w:sz w:val="24"/>
          <w:szCs w:val="24"/>
        </w:rPr>
      </w:pPr>
    </w:p>
    <w:p>
      <w:pPr>
        <w:pStyle w:val="5"/>
        <w:framePr w:wrap="auto" w:vAnchor="margin" w:hAnchor="text" w:yAlign="inline"/>
        <w:spacing w:line="360" w:lineRule="auto"/>
        <w:ind w:firstLine="0"/>
        <w:rPr>
          <w:rFonts w:hint="default" w:ascii="宋体" w:hAnsi="宋体" w:eastAsia="宋体"/>
          <w:bCs/>
          <w:sz w:val="24"/>
          <w:szCs w:val="24"/>
        </w:rPr>
      </w:pPr>
    </w:p>
    <w:p>
      <w:pPr>
        <w:pStyle w:val="5"/>
        <w:framePr w:wrap="auto" w:vAnchor="margin" w:hAnchor="text" w:yAlign="inline"/>
        <w:spacing w:line="360" w:lineRule="auto"/>
        <w:ind w:firstLine="0"/>
        <w:jc w:val="center"/>
        <w:rPr>
          <w:rFonts w:hint="default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配置要求</w:t>
      </w:r>
    </w:p>
    <w:tbl>
      <w:tblPr>
        <w:tblStyle w:val="3"/>
        <w:tblW w:w="88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1925"/>
        <w:gridCol w:w="24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纤维探头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脂肪变定量模块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彩色打印机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可移动台车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系统工作站（含电脑，软件）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>
      <w:pPr>
        <w:pStyle w:val="5"/>
        <w:framePr w:wrap="auto" w:vAnchor="margin" w:hAnchor="text" w:yAlign="inline"/>
        <w:spacing w:line="360" w:lineRule="auto"/>
        <w:ind w:firstLine="0"/>
        <w:rPr>
          <w:rFonts w:hint="default" w:ascii="宋体" w:hAnsi="宋体" w:eastAsia="宋体"/>
          <w:bCs/>
          <w:sz w:val="24"/>
          <w:szCs w:val="24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DaxPro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526BB"/>
    <w:rsid w:val="40B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2021-10-08T06:32:00Z</dcterms:created>
  <dc:creator>GoodMorning </dc:creator>
  <cp:lastModifiedBy>GoodMorning </cp:lastModifiedBy>
  <dcterms:modified xsi:type="dcterms:W3CDTF">2021-10-08T06:32:19Z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0DF27F3695BA434F95A426D80D447796</vt:lpwstr>
  </property>
</Properties>
</file>