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  <w:t>福泉市陆坪中心卫生院设备询价书面报价单</w:t>
      </w:r>
    </w:p>
    <w:tbl>
      <w:tblPr>
        <w:tblStyle w:val="2"/>
        <w:tblW w:w="9013" w:type="dxa"/>
        <w:tblInd w:w="-3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948"/>
        <w:gridCol w:w="1008"/>
        <w:gridCol w:w="569"/>
        <w:gridCol w:w="1081"/>
        <w:gridCol w:w="624"/>
        <w:gridCol w:w="2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期</w:t>
            </w:r>
          </w:p>
        </w:tc>
        <w:tc>
          <w:tcPr>
            <w:tcW w:w="7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报价公司</w:t>
            </w:r>
          </w:p>
        </w:tc>
        <w:tc>
          <w:tcPr>
            <w:tcW w:w="7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江西科佳讯商贸有限公司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规格型号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数</w:t>
            </w: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量（台、盒、个）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中医馆设备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熏蒸装置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XZ-I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>2.00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positio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连续投料粉碎机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DF-35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>1.00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positio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艾灸盒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>25cmX19cmX14cm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>2.00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玻璃罐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>大中小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>2.00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总报价（元）</w:t>
            </w:r>
          </w:p>
        </w:tc>
        <w:tc>
          <w:tcPr>
            <w:tcW w:w="7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left"/>
              <w:textAlignment w:val="auto"/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小写：</w:t>
            </w: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大写：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报价人签名</w:t>
            </w:r>
          </w:p>
        </w:tc>
        <w:tc>
          <w:tcPr>
            <w:tcW w:w="2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0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  <w:t>质保与服务承诺：</w:t>
            </w:r>
          </w:p>
          <w:p>
            <w:pPr>
              <w:pStyle w:val="4"/>
              <w:keepNext w:val="0"/>
              <w:keepLines w:val="0"/>
              <w:widowControl w:val="0"/>
              <w:kinsoku/>
              <w:overflowPunct/>
              <w:bidi w:val="0"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position w:val="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pStyle w:val="4"/>
        <w:jc w:val="both"/>
        <w:rPr>
          <w:b/>
          <w:bCs/>
          <w:sz w:val="36"/>
          <w:szCs w:val="36"/>
          <w:lang w:eastAsia="zh-CN"/>
        </w:rPr>
      </w:pPr>
    </w:p>
    <w:p>
      <w:pPr>
        <w:pStyle w:val="4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福泉市陆坪中心卫生院中医馆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设备技术参数</w:t>
      </w:r>
    </w:p>
    <w:p>
      <w:pPr>
        <w:pStyle w:val="4"/>
        <w:numPr>
          <w:ilvl w:val="0"/>
          <w:numId w:val="1"/>
        </w:numPr>
        <w:spacing w:beforeLines="0" w:beforeAutospacing="0" w:afterLines="0" w:afterAutospacing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中医馆设备采购项目。</w:t>
      </w:r>
    </w:p>
    <w:p>
      <w:pPr>
        <w:pStyle w:val="4"/>
        <w:numPr>
          <w:ilvl w:val="0"/>
          <w:numId w:val="1"/>
        </w:numPr>
        <w:spacing w:beforeLines="0" w:beforeAutospacing="0" w:afterLines="0" w:afterAutospacing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采购数量：1批。</w:t>
      </w:r>
    </w:p>
    <w:p>
      <w:pPr>
        <w:pStyle w:val="4"/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采购设备名称、设备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及性能：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（一）、熏蒸装置</w:t>
      </w:r>
    </w:p>
    <w:p>
      <w:pPr>
        <w:pStyle w:val="4"/>
        <w:spacing w:line="312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一、产品特点 </w:t>
      </w:r>
    </w:p>
    <w:p>
      <w:pPr>
        <w:pStyle w:val="4"/>
        <w:spacing w:line="312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1、熏蒸装置为双路（喷头）输出，双通道治疗，简易操控、移动便捷；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2、具有7大安全防护措施，对熏蒸温度超温整机停机、蒸汽发生器内气压超压停止加热、锅内压力提示 ，漏电保护装置、缺液声音报警、液位状态显示、加热功能停止、干烧及堵塞进行保护；</w:t>
      </w:r>
    </w:p>
    <w:p>
      <w:pPr>
        <w:pStyle w:val="4"/>
        <w:spacing w:line="312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3、电子控制部份与蒸汽及水有效隔离，安全性、稳定性高，使用寿命长；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4、具有预热煎药、预热保温控制，缺液声音报警提示，液晶屏图案显示及缺液自动停止加热等多项实用功能；</w:t>
      </w:r>
    </w:p>
    <w:p>
      <w:pPr>
        <w:pStyle w:val="4"/>
        <w:spacing w:line="312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5、特制冷凝水回流系统，冷凝水有效回流。冷凝水定时定量排液。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6、特制喷头及支架系统，结实稳定、活动方便，能满足临床不同治疗体位需要；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7、液晶屏显示液位状态、蒸汽发生器内气压状态显示、医护人员实时了解设备的工作状态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8、特制气压设置、显示、控制系统。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、熏蒸区域有独立温度传感器测温控制。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10、自动补液装置（选配，要求连接自来水管）。</w:t>
      </w:r>
    </w:p>
    <w:p>
      <w:pPr>
        <w:pStyle w:val="4"/>
        <w:spacing w:line="312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二、适用科室</w:t>
      </w:r>
    </w:p>
    <w:p>
      <w:pPr>
        <w:pStyle w:val="4"/>
        <w:spacing w:line="312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中医科、风湿科、骨伤科、内科、外科、妇科、皮肤科、美容科、针灸科、老年科、康复理疗科等。</w:t>
      </w:r>
    </w:p>
    <w:p>
      <w:pPr>
        <w:pStyle w:val="4"/>
        <w:spacing w:line="312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三、适应症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适用于人体关节、软组织疾病的熏蒸治疗:【风湿类疾病】风湿、类风湿性关节炎、强直性脊柱炎,盆腔炎，附件炎等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【骨伤类疾病】腰椎间盘脱出症、肩周炎、退行性骨关节病各种急慢性组织操作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【皮肤类疾病】银屑病、硬皮病、皮肤瘙痒症、脂溢性皮炎等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【内科】感冒、咳嗽、高脂血症和高蛋白血症、糖尿病、失眠神经官能症、血栓闭塞性脉管炎、慢性肠炎。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【妇科】外阴瘙痒，阴道炎等。</w:t>
      </w:r>
    </w:p>
    <w:p>
      <w:pPr>
        <w:pStyle w:val="4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【亚健康人群】身体疲惫、精神抑郁、记忆减退、颈部僵硬、头痛、背痛、手足不温、四肢容易发麻、大小便不正常、恶梦多、睡眠差、后背发凉、胸闷、咳嗽、叹息、视物模糊、风眼流泪、食欲下降、易发脾气、面色灰暗、皮肤出现黄黑斑等。</w:t>
      </w:r>
    </w:p>
    <w:p>
      <w:pPr>
        <w:pStyle w:val="4"/>
        <w:spacing w:line="312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四、技术参数</w:t>
      </w:r>
    </w:p>
    <w:p>
      <w:pPr>
        <w:pStyle w:val="4"/>
        <w:spacing w:line="312" w:lineRule="auto"/>
        <w:ind w:left="315"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1、预热时间5~30分钟（气温差别）</w:t>
      </w:r>
    </w:p>
    <w:p>
      <w:pPr>
        <w:pStyle w:val="4"/>
        <w:spacing w:line="312" w:lineRule="auto"/>
        <w:ind w:left="315" w:leftChars="0"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2、加热时间≤6分钟。</w:t>
      </w:r>
    </w:p>
    <w:p>
      <w:pPr>
        <w:pStyle w:val="4"/>
        <w:spacing w:line="312" w:lineRule="auto"/>
        <w:ind w:left="315"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3、治疗时间1-99可调。</w:t>
      </w:r>
    </w:p>
    <w:p>
      <w:pPr>
        <w:pStyle w:val="4"/>
        <w:spacing w:line="312" w:lineRule="auto"/>
        <w:ind w:left="315"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4、气压0-99Kpa可调</w:t>
      </w:r>
    </w:p>
    <w:p>
      <w:pPr>
        <w:pStyle w:val="4"/>
        <w:spacing w:line="312" w:lineRule="auto"/>
        <w:ind w:left="315"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5、预热温度0-99°可调</w:t>
      </w:r>
    </w:p>
    <w:p>
      <w:pPr>
        <w:pStyle w:val="4"/>
        <w:spacing w:line="312" w:lineRule="auto"/>
        <w:ind w:left="315"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6、加热档位1-6挡可调</w:t>
      </w:r>
    </w:p>
    <w:p>
      <w:pPr>
        <w:pStyle w:val="4"/>
        <w:spacing w:line="312" w:lineRule="auto"/>
        <w:ind w:left="315"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7、加热提前关闭时间0-99分钟可调</w:t>
      </w:r>
    </w:p>
    <w:p>
      <w:pPr>
        <w:pStyle w:val="4"/>
        <w:spacing w:line="312" w:lineRule="auto"/>
        <w:ind w:left="315"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8、定时定量排液时间0-99分钟可以调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9、智能喷汽并倒计时，真正做到喷汽时间与治疗时间同步。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10、液晶屏触摸操作、治疗结束、预热达到设定温度及缺液时具有声音提示。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11、液晶屏显示液位状态，人医护人员一目了然蒸汽发生器内的液量。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12、熏蒸装置中的蒸汽发生器安装有气压传感器，精准测量气压并可以再液晶屏上设置气压的大小，精准控制出气量大小。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13、当蒸汽发生器中气压大于或等于设定值时，加热装置停止加热。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喷杆动作角度：末段（上下75±5度，旋转270±5度）、中段（左右120±5度，旋转180±5度）万向调节。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设备输入功率：2000VA。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16、额定容量：6500ml。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17、通道数：双通道；可以单通道使用，也可以双通道同时使用。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、喷头采用双腔隔热设计，具有主容器和副容器，蒸汽室，保证喷汽均匀，不喷水，治疗更舒适。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、机箱容器部分和电路显示部分采用分体设计，便于保养和维修，并做到完全隔离。</w:t>
      </w:r>
    </w:p>
    <w:p>
      <w:pPr>
        <w:pStyle w:val="4"/>
        <w:spacing w:line="312" w:lineRule="auto"/>
        <w:ind w:left="315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、采用气路、液路防阻塞设计及工艺。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、采用球阀排液管路,确保排液方便快捷不阻塞，便于维护。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、喷杆上下关节位精加工技术制作，确保任意治疗角度的稳定性，经久耐用。</w:t>
      </w:r>
    </w:p>
    <w:p>
      <w:pPr>
        <w:pStyle w:val="4"/>
        <w:spacing w:line="312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、蒸汽发生器采用304不锈钢制成，防干烧、耐高温、防腐蚀、有气压监测、水位传感器、漏电保护的加热装置。 </w:t>
      </w:r>
    </w:p>
    <w:p>
      <w:pPr>
        <w:pStyle w:val="4"/>
        <w:numPr>
          <w:ilvl w:val="0"/>
          <w:numId w:val="0"/>
        </w:numPr>
        <w:spacing w:line="312" w:lineRule="auto"/>
        <w:ind w:left="642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24、冷凝水自动排泄功能</w:t>
      </w:r>
    </w:p>
    <w:p>
      <w:pPr>
        <w:pStyle w:val="4"/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、连续投放粉碎机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一﹑功能：</w:t>
      </w:r>
    </w:p>
    <w:p>
      <w:pPr>
        <w:pStyle w:val="4"/>
        <w:widowControl w:val="0"/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1﹑细粉：用细网筛，只能粉碎干燥的材质，油性粘性的材质不适合粉碎，适合粉碎纤维类的，木质属性的材质，如铁皮石斛﹑黄芪﹑甘草﹑鸡血藤等。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2﹑粗粉：用粗网筛，可以粉碎干燥的材质以及带油性粘性的材质，如白糖﹑核桃等﹔或者批量粉碎混合中药包（有干燥的，也有油性粘性的）。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3﹑特殊材质粉碎：盐块﹑冰糖﹑集成电路板﹑CPU﹑金属矿等。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二﹑技术参数：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1﹑细粉产量：1-15公斤/小时   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粗粉产量：1-35公斤/小时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3﹑电压：220V    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功率：3200W   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转速：2840转/分钟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6﹑目数：60-180目   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工作时间：连续工作1-5小时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8﹑净重：约43KG       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尺寸：约65x42x95cm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10﹑粉碎仓内径：约20cm    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噪音：较低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三、艾灸盒（六插针）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实木为材质，盒子内侧四面及盒盖均有铁皮覆盖，盒盖加固处理受热后不易变形，双层网底隔灰安全不掉灰，六针式插艾条设计温度更均匀。产品尺寸25cmX19cmX14cm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四、玻璃罐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本产品为玻璃为材质，大小共16个玻璃罐，其中大号5号2个，大号4号4个，中号3号4个，小号2号2个，小号1号2个，关键硅胶罐2个。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taiwaneseCountingThousand"/>
      <w:suff w:val="nothing"/>
      <w:lvlText w:val="（%1）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0" w:firstLine="0"/>
      </w:pPr>
      <w:rPr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autoHyphenation/>
  <w:compat>
    <w:noLeading/>
    <w:balanceSingleByteDoubleByteWidth/>
    <w:ulTrailSpace/>
    <w:doNotExpandShiftReturn/>
    <w:useFELayout/>
    <w:compatSetting w:name="compatibilityMode" w:uri="http://schemas.microsoft.com/office/word" w:val="14"/>
  </w:compat>
  <w:docVars>
    <w:docVar w:name="commondata" w:val="eyJoZGlkIjoiY2NhODhmZTVmMmRmMjA2YzAzN2I4MDE1MmRjYzYzMmYifQ=="/>
  </w:docVars>
  <w:rsids>
    <w:rsidRoot w:val="00000000"/>
    <w:rsid w:val="032D331F"/>
    <w:rsid w:val="37E40B8A"/>
    <w:rsid w:val="3B645BEA"/>
    <w:rsid w:val="3DC23785"/>
    <w:rsid w:val="470D4AF0"/>
    <w:rsid w:val="585A4825"/>
    <w:rsid w:val="5E280F21"/>
    <w:rsid w:val="61BC20AC"/>
    <w:rsid w:val="654F3237"/>
    <w:rsid w:val="6AFB273D"/>
    <w:rsid w:val="703A3875"/>
    <w:rsid w:val="72DB435C"/>
    <w:rsid w:val="7D2B5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新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新宋体" w:cs="Times New Roman"/>
      <w:sz w:val="21"/>
      <w:szCs w:val="24"/>
      <w:lang w:val="en-US" w:eastAsia="zh-CN" w:bidi="hi-I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普通(网站)1"/>
    <w:basedOn w:val="4"/>
    <w:qFormat/>
    <w:uiPriority w:val="0"/>
    <w:pPr>
      <w:jc w:val="left"/>
    </w:pPr>
    <w:rPr>
      <w:rFonts w:ascii="Calibri" w:hAnsi="Calibri" w:eastAsia="宋体" w:cs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2379</Words>
  <Characters>2561</Characters>
  <Paragraphs>129</Paragraphs>
  <TotalTime>43</TotalTime>
  <ScaleCrop>false</ScaleCrop>
  <LinksUpToDate>false</LinksUpToDate>
  <CharactersWithSpaces>2672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fqyy</dc:creator>
  <cp:lastModifiedBy>虢启敏</cp:lastModifiedBy>
  <cp:lastPrinted>2021-09-23T15:50:00Z</cp:lastPrinted>
  <dcterms:modified xsi:type="dcterms:W3CDTF">2022-09-13T01:50:35Z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8C917D5C989845278E260BA5503C9F66</vt:lpwstr>
  </property>
  <property fmtid="{D5CDD505-2E9C-101B-9397-08002B2CF9AE}" pid="3" name="KSOProductBuildVer">
    <vt:lpwstr>2052-11.1.0.12358</vt:lpwstr>
  </property>
  <property fmtid="{D5CDD505-2E9C-101B-9397-08002B2CF9AE}" pid="4" name="commondata">
    <vt:lpwstr>eyJoZGlkIjoiMzI3NDY2MjU3ZjI3NmM5YzIwYzg0YmVmNTU4OWIzY2EifQ==</vt:lpwstr>
  </property>
</Properties>
</file>