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福泉市第一人民医院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_GB2312" w:hAnsi="仿宋_GB2312" w:eastAsia="仿宋_GB2312" w:cs="仿宋_GB2312"/>
          <w:sz w:val="32"/>
          <w:szCs w:val="32"/>
        </w:rPr>
      </w:pPr>
      <w:r>
        <w:rPr>
          <w:rFonts w:hint="default" w:ascii="方正小标宋简体" w:hAnsi="方正小标宋简体" w:eastAsia="方正小标宋简体" w:cs="方正小标宋简体"/>
          <w:b w:val="0"/>
          <w:bCs/>
          <w:kern w:val="2"/>
          <w:sz w:val="40"/>
          <w:szCs w:val="40"/>
          <w:lang w:val="en-US" w:eastAsia="zh-CN" w:bidi="ar-SA"/>
        </w:rPr>
        <w:t>口腔科口内扫描仪采购项目</w:t>
      </w:r>
      <w:r>
        <w:rPr>
          <w:rFonts w:hint="eastAsia" w:ascii="方正小标宋简体" w:hAnsi="方正小标宋简体" w:eastAsia="方正小标宋简体" w:cs="方正小标宋简体"/>
          <w:b w:val="0"/>
          <w:bCs/>
          <w:kern w:val="2"/>
          <w:sz w:val="40"/>
          <w:szCs w:val="40"/>
          <w:lang w:val="en-US" w:eastAsia="zh-CN" w:bidi="ar-SA"/>
        </w:rPr>
        <w:t>采购</w:t>
      </w:r>
      <w:r>
        <w:rPr>
          <w:rFonts w:hint="default" w:ascii="方正小标宋简体" w:hAnsi="方正小标宋简体" w:eastAsia="方正小标宋简体" w:cs="方正小标宋简体"/>
          <w:b w:val="0"/>
          <w:bCs/>
          <w:kern w:val="2"/>
          <w:sz w:val="40"/>
          <w:szCs w:val="40"/>
          <w:lang w:val="en-US" w:eastAsia="zh-CN" w:bidi="ar-SA"/>
        </w:rPr>
        <w:t>公告</w:t>
      </w:r>
    </w:p>
    <w:p>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一、本项目</w:t>
      </w:r>
      <w:r>
        <w:rPr>
          <w:rFonts w:hint="eastAsia" w:ascii="仿宋_GB2312" w:hAnsi="仿宋_GB2312" w:eastAsia="仿宋_GB2312" w:cs="仿宋_GB2312"/>
          <w:sz w:val="32"/>
          <w:szCs w:val="32"/>
          <w:lang w:val="en-US" w:eastAsia="zh-CN"/>
        </w:rPr>
        <w:t>通过竞争性谈判方</w:t>
      </w:r>
      <w:r>
        <w:rPr>
          <w:rFonts w:hint="eastAsia" w:ascii="仿宋_GB2312" w:hAnsi="仿宋_GB2312" w:eastAsia="仿宋_GB2312" w:cs="仿宋_GB2312"/>
          <w:sz w:val="32"/>
          <w:szCs w:val="32"/>
        </w:rPr>
        <w:t>式确定中标人，诚邀符合相关</w:t>
      </w:r>
      <w:r>
        <w:rPr>
          <w:rFonts w:hint="eastAsia" w:ascii="仿宋_GB2312" w:hAnsi="仿宋_GB2312" w:eastAsia="仿宋_GB2312" w:cs="仿宋_GB2312"/>
          <w:sz w:val="32"/>
          <w:szCs w:val="32"/>
          <w:lang w:val="en-US" w:eastAsia="zh-CN"/>
        </w:rPr>
        <w:t>资格</w:t>
      </w:r>
      <w:r>
        <w:rPr>
          <w:rFonts w:hint="eastAsia" w:ascii="仿宋_GB2312" w:hAnsi="仿宋_GB2312" w:eastAsia="仿宋_GB2312" w:cs="仿宋_GB2312"/>
          <w:sz w:val="32"/>
          <w:szCs w:val="32"/>
        </w:rPr>
        <w:t>条件的供应商参加。</w:t>
      </w:r>
    </w:p>
    <w:p>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评标办法：最低投标价法，即</w:t>
      </w:r>
      <w:r>
        <w:rPr>
          <w:rFonts w:hint="eastAsia" w:ascii="仿宋_GB2312" w:hAnsi="仿宋_GB2312" w:eastAsia="仿宋_GB2312" w:cs="仿宋_GB2312"/>
          <w:sz w:val="32"/>
          <w:szCs w:val="32"/>
        </w:rPr>
        <w:t>投标供应商</w:t>
      </w:r>
      <w:r>
        <w:rPr>
          <w:rFonts w:hint="eastAsia" w:ascii="仿宋_GB2312" w:hAnsi="仿宋_GB2312" w:eastAsia="仿宋_GB2312" w:cs="仿宋_GB2312"/>
          <w:sz w:val="32"/>
          <w:szCs w:val="32"/>
          <w:lang w:val="en-US" w:eastAsia="zh-CN"/>
        </w:rPr>
        <w:t>提供的产品在</w:t>
      </w:r>
      <w:r>
        <w:rPr>
          <w:rFonts w:hint="eastAsia" w:ascii="仿宋_GB2312" w:hAnsi="仿宋_GB2312" w:eastAsia="仿宋_GB2312" w:cs="仿宋_GB2312"/>
          <w:sz w:val="32"/>
          <w:szCs w:val="32"/>
          <w:lang w:eastAsia="zh-CN"/>
        </w:rPr>
        <w:t>满足</w:t>
      </w:r>
      <w:r>
        <w:rPr>
          <w:rFonts w:hint="eastAsia" w:ascii="仿宋_GB2312" w:hAnsi="仿宋_GB2312" w:eastAsia="仿宋_GB2312" w:cs="仿宋_GB2312"/>
          <w:sz w:val="32"/>
          <w:szCs w:val="32"/>
          <w:lang w:val="en-US" w:eastAsia="zh-CN"/>
        </w:rPr>
        <w:t>采购技术参数</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的前提下，</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最低者</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lang w:eastAsia="zh-CN"/>
        </w:rPr>
        <w:t>。</w:t>
      </w:r>
    </w:p>
    <w:p>
      <w:pPr>
        <w:keepNext w:val="0"/>
        <w:keepLines w:val="0"/>
        <w:pageBreakBefore w:val="0"/>
        <w:tabs>
          <w:tab w:val="left" w:pos="840"/>
        </w:tabs>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三、项目概况（表一）：</w:t>
      </w:r>
    </w:p>
    <w:tbl>
      <w:tblPr>
        <w:tblStyle w:val="8"/>
        <w:tblW w:w="897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74"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招标人（项目业主）</w:t>
            </w:r>
          </w:p>
        </w:tc>
        <w:tc>
          <w:tcPr>
            <w:tcW w:w="5899"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福泉市第一人民医院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074"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项目名称</w:t>
            </w:r>
          </w:p>
        </w:tc>
        <w:tc>
          <w:tcPr>
            <w:tcW w:w="5899"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eastAsia="zh-CN"/>
              </w:rPr>
              <w:t>口腔科口内扫描仪采购项目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074"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采购规模、</w:t>
            </w:r>
            <w:r>
              <w:rPr>
                <w:rFonts w:hint="eastAsia" w:ascii="方正仿宋_GB2312" w:hAnsi="方正仿宋_GB2312" w:eastAsia="方正仿宋_GB2312" w:cs="方正仿宋_GB2312"/>
                <w:b w:val="0"/>
                <w:bCs w:val="0"/>
                <w:sz w:val="32"/>
                <w:szCs w:val="32"/>
                <w:lang w:val="en-US" w:eastAsia="zh-CN"/>
              </w:rPr>
              <w:t>数量</w:t>
            </w:r>
          </w:p>
        </w:tc>
        <w:tc>
          <w:tcPr>
            <w:tcW w:w="5899"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074"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采购要求</w:t>
            </w:r>
          </w:p>
        </w:tc>
        <w:tc>
          <w:tcPr>
            <w:tcW w:w="5899"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详</w:t>
            </w:r>
            <w:r>
              <w:rPr>
                <w:rFonts w:hint="eastAsia" w:ascii="方正仿宋_GB2312" w:hAnsi="方正仿宋_GB2312" w:eastAsia="方正仿宋_GB2312" w:cs="方正仿宋_GB2312"/>
                <w:b w:val="0"/>
                <w:bCs w:val="0"/>
                <w:sz w:val="32"/>
                <w:szCs w:val="32"/>
                <w:lang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3074"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资金预算</w:t>
            </w:r>
          </w:p>
        </w:tc>
        <w:tc>
          <w:tcPr>
            <w:tcW w:w="5899"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val="en-US" w:eastAsia="zh-CN"/>
              </w:rPr>
            </w:pPr>
            <w:r>
              <w:rPr>
                <w:rFonts w:hint="eastAsia" w:ascii="方正仿宋_GB2312" w:hAnsi="方正仿宋_GB2312" w:eastAsia="方正仿宋_GB2312" w:cs="方正仿宋_GB2312"/>
                <w:b w:val="0"/>
                <w:bCs w:val="0"/>
                <w:sz w:val="32"/>
                <w:szCs w:val="32"/>
                <w:lang w:val="en-US" w:eastAsia="zh-CN"/>
              </w:rPr>
              <w:t>90000.00元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74"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采购方式</w:t>
            </w:r>
          </w:p>
        </w:tc>
        <w:tc>
          <w:tcPr>
            <w:tcW w:w="5899"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val="en-US" w:eastAsia="zh-CN"/>
              </w:rPr>
              <w:t>询价</w:t>
            </w:r>
            <w:r>
              <w:rPr>
                <w:rFonts w:hint="eastAsia" w:ascii="方正仿宋_GB2312" w:hAnsi="方正仿宋_GB2312" w:eastAsia="方正仿宋_GB2312" w:cs="方正仿宋_GB2312"/>
                <w:b w:val="0"/>
                <w:bCs w:val="0"/>
                <w:sz w:val="32"/>
                <w:szCs w:val="32"/>
                <w:lang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74"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实施时间</w:t>
            </w:r>
          </w:p>
        </w:tc>
        <w:tc>
          <w:tcPr>
            <w:tcW w:w="5899"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以</w:t>
            </w:r>
            <w:r>
              <w:rPr>
                <w:rFonts w:hint="eastAsia" w:ascii="方正仿宋_GB2312" w:hAnsi="方正仿宋_GB2312" w:eastAsia="方正仿宋_GB2312" w:cs="方正仿宋_GB2312"/>
                <w:b w:val="0"/>
                <w:bCs w:val="0"/>
                <w:sz w:val="32"/>
                <w:szCs w:val="32"/>
                <w:lang w:val="en-US" w:eastAsia="zh-CN"/>
              </w:rPr>
              <w:t>签订的</w:t>
            </w:r>
            <w:r>
              <w:rPr>
                <w:rFonts w:hint="eastAsia" w:ascii="方正仿宋_GB2312" w:hAnsi="方正仿宋_GB2312" w:eastAsia="方正仿宋_GB2312" w:cs="方正仿宋_GB2312"/>
                <w:b w:val="0"/>
                <w:bCs w:val="0"/>
                <w:sz w:val="32"/>
                <w:szCs w:val="32"/>
                <w:lang w:eastAsia="zh-CN"/>
              </w:rPr>
              <w:t>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74"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资金来源</w:t>
            </w:r>
          </w:p>
        </w:tc>
        <w:tc>
          <w:tcPr>
            <w:tcW w:w="5899"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方正仿宋_GB2312" w:hAnsi="方正仿宋_GB2312" w:eastAsia="方正仿宋_GB2312" w:cs="方正仿宋_GB2312"/>
                <w:b w:val="0"/>
                <w:bCs w:val="0"/>
                <w:sz w:val="32"/>
                <w:szCs w:val="32"/>
                <w:lang w:eastAsia="zh-CN"/>
              </w:rPr>
            </w:pPr>
            <w:r>
              <w:rPr>
                <w:rFonts w:hint="eastAsia" w:ascii="方正仿宋_GB2312" w:hAnsi="方正仿宋_GB2312" w:eastAsia="方正仿宋_GB2312" w:cs="方正仿宋_GB2312"/>
                <w:b w:val="0"/>
                <w:bCs w:val="0"/>
                <w:sz w:val="32"/>
                <w:szCs w:val="32"/>
                <w:lang w:eastAsia="zh-CN"/>
              </w:rPr>
              <w:t>医院自筹</w:t>
            </w:r>
          </w:p>
        </w:tc>
      </w:tr>
    </w:tbl>
    <w:tbl>
      <w:tblPr>
        <w:tblStyle w:val="9"/>
        <w:tblpPr w:leftFromText="180" w:rightFromText="180" w:vertAnchor="text" w:tblpX="10214"/>
        <w:tblOverlap w:val="never"/>
        <w:tblW w:w="3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521" w:type="dxa"/>
            <w:noWrap w:val="0"/>
            <w:vAlign w:val="top"/>
          </w:tcPr>
          <w:p>
            <w:pPr>
              <w:keepNext w:val="0"/>
              <w:keepLines w:val="0"/>
              <w:pageBreakBefore w:val="0"/>
              <w:tabs>
                <w:tab w:val="left" w:pos="840"/>
              </w:tabs>
              <w:kinsoku/>
              <w:overflowPunct/>
              <w:topLinePunct w:val="0"/>
              <w:autoSpaceDE/>
              <w:autoSpaceDN/>
              <w:bidi w:val="0"/>
              <w:adjustRightInd/>
              <w:snapToGrid/>
              <w:spacing w:line="560" w:lineRule="exact"/>
              <w:jc w:val="left"/>
              <w:rPr>
                <w:rFonts w:hint="eastAsia" w:ascii="仿宋_GB2312" w:hAnsi="仿宋_GB2312" w:eastAsia="仿宋_GB2312" w:cs="仿宋_GB2312"/>
                <w:sz w:val="32"/>
                <w:szCs w:val="32"/>
                <w:vertAlign w:val="baseline"/>
              </w:rPr>
            </w:pPr>
          </w:p>
        </w:tc>
      </w:tr>
    </w:tbl>
    <w:p>
      <w:pPr>
        <w:keepNext w:val="0"/>
        <w:keepLines w:val="0"/>
        <w:pageBreakBefore w:val="0"/>
        <w:tabs>
          <w:tab w:val="left" w:pos="840"/>
        </w:tabs>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投标</w:t>
      </w:r>
      <w:r>
        <w:rPr>
          <w:rFonts w:hint="eastAsia" w:ascii="仿宋_GB2312" w:hAnsi="仿宋_GB2312" w:eastAsia="仿宋_GB2312" w:cs="仿宋_GB2312"/>
          <w:color w:val="000000"/>
          <w:kern w:val="0"/>
          <w:sz w:val="32"/>
          <w:szCs w:val="32"/>
          <w:lang w:val="en-US" w:eastAsia="zh-CN"/>
        </w:rPr>
        <w:t>供应商</w:t>
      </w:r>
      <w:r>
        <w:rPr>
          <w:rFonts w:hint="eastAsia" w:ascii="仿宋_GB2312" w:hAnsi="仿宋_GB2312" w:eastAsia="仿宋_GB2312" w:cs="仿宋_GB2312"/>
          <w:color w:val="000000"/>
          <w:kern w:val="0"/>
          <w:sz w:val="32"/>
          <w:szCs w:val="32"/>
        </w:rPr>
        <w:t>须提供的</w:t>
      </w:r>
      <w:r>
        <w:rPr>
          <w:rFonts w:hint="eastAsia" w:ascii="仿宋_GB2312" w:hAnsi="仿宋_GB2312" w:eastAsia="仿宋_GB2312" w:cs="仿宋_GB2312"/>
          <w:color w:val="000000"/>
          <w:kern w:val="0"/>
          <w:sz w:val="32"/>
          <w:szCs w:val="32"/>
          <w:lang w:val="en-US" w:eastAsia="zh-CN"/>
        </w:rPr>
        <w:t>资格证明文件</w:t>
      </w:r>
      <w:r>
        <w:rPr>
          <w:rFonts w:hint="eastAsia" w:ascii="仿宋_GB2312" w:hAnsi="仿宋_GB2312" w:eastAsia="仿宋_GB2312" w:cs="仿宋_GB2312"/>
          <w:color w:val="000000"/>
          <w:kern w:val="0"/>
          <w:sz w:val="32"/>
          <w:szCs w:val="32"/>
          <w:lang w:eastAsia="zh-CN"/>
        </w:rPr>
        <w:t>及</w:t>
      </w:r>
      <w:r>
        <w:rPr>
          <w:rFonts w:hint="eastAsia" w:ascii="仿宋_GB2312" w:hAnsi="仿宋_GB2312" w:eastAsia="仿宋_GB2312" w:cs="仿宋_GB2312"/>
          <w:color w:val="000000"/>
          <w:kern w:val="0"/>
          <w:sz w:val="32"/>
          <w:szCs w:val="32"/>
          <w:lang w:val="en-US" w:eastAsia="zh-CN"/>
        </w:rPr>
        <w:t>其他</w:t>
      </w:r>
      <w:r>
        <w:rPr>
          <w:rFonts w:hint="eastAsia" w:ascii="仿宋_GB2312" w:hAnsi="仿宋_GB2312" w:eastAsia="仿宋_GB2312" w:cs="仿宋_GB2312"/>
          <w:color w:val="000000"/>
          <w:kern w:val="0"/>
          <w:sz w:val="32"/>
          <w:szCs w:val="32"/>
          <w:lang w:eastAsia="zh-CN"/>
        </w:rPr>
        <w:t>资料</w:t>
      </w:r>
      <w:r>
        <w:rPr>
          <w:rFonts w:hint="eastAsia" w:ascii="仿宋_GB2312" w:hAnsi="仿宋_GB2312" w:eastAsia="仿宋_GB2312" w:cs="仿宋_GB2312"/>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1.投标人须提供法人营业执照副本复印件；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2.法定代表人身份证明书原件及法定代表人身份证复印件或法人授权委托书原件及委托人身份证复印件；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3.售后服务方案及服务承诺书；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4.具有良好的企业信誉、完善的售后服务体系的承诺函。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注：上述资料须加盖投标供应商公章（鲜章）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kern w:val="2"/>
          <w:sz w:val="32"/>
          <w:szCs w:val="32"/>
          <w:lang w:val="en-US" w:eastAsia="zh-CN" w:bidi="ar-SA"/>
        </w:rPr>
        <w:t>、响应文件的制作、签署及密封规定：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 响应文件正本壹份、副本贰份。正本和副本的封面上应清楚地标记“正本”或“副本”的字样。一旦正本与副本有差异，以正本文件为准。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 响应文件应统一用A4纸打印，并逐页编码，响应文件的正本和副本分别胶装装订，正本、副本统一密封在一个包封袋内密封提交。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 响应文件的正本和副本由供应商的法定代表人或其委托代理人签字(或签章)并盖单位章。委托代理人签字(或签章)的，响应文件应附法定代表人签署的授权委托书。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 响应文件应避免涂改、行间插字或删除。如果出现上述情况，改动之处应加盖单位章及由供应商的法定代表人或其授权的代理人签字 (或签章) 确认。</w:t>
      </w:r>
    </w:p>
    <w:p>
      <w:pPr>
        <w:keepNext w:val="0"/>
        <w:keepLines w:val="0"/>
        <w:pageBreakBefore w:val="0"/>
        <w:tabs>
          <w:tab w:val="left" w:pos="840"/>
        </w:tabs>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六</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：本报价含税</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、运输费、</w:t>
      </w:r>
      <w:r>
        <w:rPr>
          <w:rFonts w:hint="eastAsia" w:ascii="仿宋_GB2312" w:hAnsi="仿宋_GB2312" w:eastAsia="仿宋_GB2312" w:cs="仿宋_GB2312"/>
          <w:sz w:val="32"/>
          <w:szCs w:val="32"/>
          <w:lang w:val="en-US" w:eastAsia="zh-CN"/>
        </w:rPr>
        <w:t>人工</w:t>
      </w:r>
      <w:r>
        <w:rPr>
          <w:rFonts w:hint="eastAsia" w:ascii="仿宋_GB2312" w:hAnsi="仿宋_GB2312" w:eastAsia="仿宋_GB2312" w:cs="仿宋_GB2312"/>
          <w:sz w:val="32"/>
          <w:szCs w:val="32"/>
        </w:rPr>
        <w:t>安装费</w:t>
      </w:r>
      <w:r>
        <w:rPr>
          <w:rFonts w:hint="eastAsia" w:ascii="仿宋_GB2312" w:hAnsi="仿宋_GB2312" w:eastAsia="仿宋_GB2312" w:cs="仿宋_GB2312"/>
          <w:sz w:val="32"/>
          <w:szCs w:val="32"/>
          <w:lang w:eastAsia="zh-CN"/>
        </w:rPr>
        <w:t>等所有费用，</w:t>
      </w:r>
      <w:r>
        <w:rPr>
          <w:rFonts w:hint="eastAsia" w:ascii="仿宋_GB2312" w:hAnsi="仿宋_GB2312" w:eastAsia="仿宋_GB2312" w:cs="仿宋_GB2312"/>
          <w:sz w:val="32"/>
          <w:szCs w:val="32"/>
          <w:lang w:val="en-US" w:eastAsia="zh-CN"/>
        </w:rPr>
        <w:t>总价包干</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七</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凡</w:t>
      </w:r>
      <w:r>
        <w:rPr>
          <w:rFonts w:hint="eastAsia" w:ascii="仿宋_GB2312" w:hAnsi="仿宋_GB2312" w:eastAsia="仿宋_GB2312" w:cs="仿宋_GB2312"/>
          <w:sz w:val="32"/>
          <w:szCs w:val="32"/>
          <w:shd w:val="clear" w:color="auto" w:fill="FFFFFF"/>
        </w:rPr>
        <w:t>有意向供应商请于202</w:t>
      </w:r>
      <w:r>
        <w:rPr>
          <w:rFonts w:hint="default" w:ascii="仿宋_GB2312" w:hAnsi="仿宋_GB2312" w:eastAsia="仿宋_GB2312" w:cs="仿宋_GB2312"/>
          <w:sz w:val="32"/>
          <w:szCs w:val="32"/>
          <w:shd w:val="clear" w:color="auto" w:fill="FFFFFF"/>
          <w:lang w:val="en-US"/>
        </w:rPr>
        <w:t>3</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12</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13</w:t>
      </w:r>
      <w:r>
        <w:rPr>
          <w:rFonts w:hint="eastAsia" w:ascii="仿宋_GB2312" w:hAnsi="仿宋_GB2312" w:eastAsia="仿宋_GB2312" w:cs="仿宋_GB2312"/>
          <w:sz w:val="32"/>
          <w:szCs w:val="32"/>
          <w:shd w:val="clear" w:color="auto" w:fill="FFFFFF"/>
        </w:rPr>
        <w:t>日1</w:t>
      </w:r>
      <w:r>
        <w:rPr>
          <w:rFonts w:hint="eastAsia" w:ascii="仿宋_GB2312" w:hAnsi="仿宋_GB2312" w:eastAsia="仿宋_GB2312" w:cs="仿宋_GB2312"/>
          <w:sz w:val="32"/>
          <w:szCs w:val="32"/>
          <w:shd w:val="clear" w:color="auto" w:fill="FFFFFF"/>
          <w:lang w:val="en-US" w:eastAsia="zh-CN"/>
        </w:rPr>
        <w:t>5</w:t>
      </w:r>
      <w:bookmarkStart w:id="1" w:name="_GoBack"/>
      <w:bookmarkEnd w:id="1"/>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0</w:t>
      </w:r>
      <w:r>
        <w:rPr>
          <w:rFonts w:hint="eastAsia" w:ascii="仿宋_GB2312" w:hAnsi="仿宋_GB2312" w:eastAsia="仿宋_GB2312" w:cs="仿宋_GB2312"/>
          <w:sz w:val="32"/>
          <w:szCs w:val="32"/>
          <w:shd w:val="clear" w:color="auto" w:fill="FFFFFF"/>
        </w:rPr>
        <w:t>0</w:t>
      </w:r>
      <w:r>
        <w:rPr>
          <w:rFonts w:hint="eastAsia" w:ascii="仿宋_GB2312" w:hAnsi="仿宋_GB2312" w:eastAsia="仿宋_GB2312" w:cs="仿宋_GB2312"/>
          <w:sz w:val="32"/>
          <w:szCs w:val="32"/>
          <w:shd w:val="clear" w:color="auto" w:fill="FFFFFF"/>
          <w:lang w:val="en-US" w:eastAsia="zh-CN"/>
        </w:rPr>
        <w:t>带上</w:t>
      </w:r>
      <w:r>
        <w:rPr>
          <w:rFonts w:hint="default" w:ascii="仿宋_GB2312" w:hAnsi="仿宋_GB2312" w:eastAsia="仿宋_GB2312" w:cs="仿宋_GB2312"/>
          <w:sz w:val="32"/>
          <w:szCs w:val="32"/>
          <w:shd w:val="clear" w:color="auto" w:fill="FFFFFF"/>
          <w:lang w:val="en-US"/>
        </w:rPr>
        <w:t>相关资料</w:t>
      </w:r>
      <w:r>
        <w:rPr>
          <w:rFonts w:hint="eastAsia" w:ascii="仿宋_GB2312" w:hAnsi="仿宋_GB2312" w:eastAsia="仿宋_GB2312" w:cs="仿宋_GB2312"/>
          <w:sz w:val="32"/>
          <w:szCs w:val="32"/>
          <w:shd w:val="clear" w:color="auto" w:fill="FFFFFF"/>
          <w:lang w:val="en-US" w:eastAsia="zh-CN"/>
        </w:rPr>
        <w:t>到</w:t>
      </w:r>
      <w:r>
        <w:rPr>
          <w:rFonts w:hint="eastAsia" w:ascii="仿宋_GB2312" w:hAnsi="仿宋_GB2312" w:eastAsia="仿宋_GB2312" w:cs="仿宋_GB2312"/>
          <w:sz w:val="32"/>
          <w:szCs w:val="32"/>
        </w:rPr>
        <w:t>福泉市第一人民医</w:t>
      </w:r>
      <w:r>
        <w:rPr>
          <w:rFonts w:hint="default" w:ascii="仿宋_GB2312" w:hAnsi="仿宋_GB2312" w:eastAsia="仿宋_GB2312" w:cs="仿宋_GB2312"/>
          <w:sz w:val="32"/>
          <w:szCs w:val="32"/>
          <w:lang w:val="en-US"/>
        </w:rPr>
        <w:t>院</w:t>
      </w:r>
      <w:r>
        <w:rPr>
          <w:rFonts w:hint="eastAsia" w:ascii="仿宋_GB2312" w:hAnsi="仿宋_GB2312" w:eastAsia="仿宋_GB2312" w:cs="仿宋_GB2312"/>
          <w:sz w:val="32"/>
          <w:szCs w:val="32"/>
          <w:shd w:val="clear" w:color="auto" w:fill="FFFFFF"/>
          <w:lang w:val="en-US" w:eastAsia="zh-CN"/>
        </w:rPr>
        <w:t>采供科</w:t>
      </w:r>
      <w:r>
        <w:rPr>
          <w:rFonts w:hint="default" w:ascii="仿宋_GB2312" w:hAnsi="仿宋_GB2312" w:eastAsia="仿宋_GB2312" w:cs="仿宋_GB2312"/>
          <w:sz w:val="32"/>
          <w:szCs w:val="32"/>
          <w:lang w:val="en-US"/>
        </w:rPr>
        <w:t>参加</w:t>
      </w:r>
      <w:r>
        <w:rPr>
          <w:rFonts w:hint="eastAsia" w:ascii="仿宋_GB2312" w:hAnsi="仿宋_GB2312" w:eastAsia="仿宋_GB2312" w:cs="仿宋_GB2312"/>
          <w:sz w:val="32"/>
          <w:szCs w:val="32"/>
          <w:lang w:val="en-US" w:eastAsia="zh-CN"/>
        </w:rPr>
        <w:t>询价采购</w:t>
      </w:r>
      <w:r>
        <w:rPr>
          <w:rFonts w:hint="default" w:ascii="仿宋_GB2312" w:hAnsi="仿宋_GB2312" w:eastAsia="仿宋_GB2312" w:cs="仿宋_GB2312"/>
          <w:sz w:val="32"/>
          <w:szCs w:val="32"/>
          <w:lang w:val="en-US"/>
        </w:rPr>
        <w:t>会</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lang w:val="en-US" w:eastAsia="zh-CN"/>
        </w:rPr>
        <w:t>八</w:t>
      </w:r>
      <w:r>
        <w:rPr>
          <w:rFonts w:hint="eastAsia" w:ascii="仿宋_GB2312" w:hAnsi="仿宋_GB2312" w:eastAsia="仿宋_GB2312" w:cs="仿宋_GB2312"/>
          <w:sz w:val="32"/>
          <w:szCs w:val="32"/>
          <w:shd w:val="clear" w:color="auto" w:fill="FFFFFF"/>
        </w:rPr>
        <w:t>、联系人</w:t>
      </w:r>
      <w:r>
        <w:rPr>
          <w:rFonts w:hint="eastAsia" w:ascii="仿宋_GB2312" w:hAnsi="仿宋_GB2312" w:eastAsia="仿宋_GB2312" w:cs="仿宋_GB2312"/>
          <w:sz w:val="32"/>
          <w:szCs w:val="32"/>
        </w:rPr>
        <w:t>：</w:t>
      </w:r>
    </w:p>
    <w:p>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王老师 </w:t>
      </w:r>
      <w:r>
        <w:rPr>
          <w:rFonts w:hint="eastAsia" w:ascii="仿宋_GB2312" w:hAnsi="仿宋_GB2312" w:eastAsia="仿宋_GB2312" w:cs="仿宋_GB2312"/>
          <w:sz w:val="32"/>
          <w:szCs w:val="32"/>
        </w:rPr>
        <w:t>电话: </w:t>
      </w:r>
      <w:r>
        <w:rPr>
          <w:rFonts w:hint="eastAsia" w:ascii="仿宋_GB2312" w:hAnsi="仿宋_GB2312" w:eastAsia="仿宋_GB2312" w:cs="仿宋_GB2312"/>
          <w:sz w:val="32"/>
          <w:szCs w:val="32"/>
          <w:lang w:val="en-US" w:eastAsia="zh-CN"/>
        </w:rPr>
        <w:t>18798209114 （口腔科</w:t>
      </w:r>
      <w:r>
        <w:rPr>
          <w:rFonts w:hint="eastAsia" w:ascii="仿宋_GB2312" w:hAnsi="仿宋_GB2312" w:eastAsia="仿宋_GB2312" w:cs="仿宋_GB2312"/>
          <w:sz w:val="32"/>
          <w:szCs w:val="32"/>
          <w:lang w:eastAsia="zh-CN"/>
        </w:rPr>
        <w:t>）</w:t>
      </w:r>
    </w:p>
    <w:p>
      <w:pPr>
        <w:pStyle w:val="6"/>
        <w:keepNext w:val="0"/>
        <w:keepLines w:val="0"/>
        <w:pageBreakBefore w:val="0"/>
        <w:widowControl/>
        <w:shd w:val="clear" w:color="auto" w:fill="FFFFFF"/>
        <w:kinsoku/>
        <w:overflowPunct/>
        <w:topLinePunct w:val="0"/>
        <w:autoSpaceDE/>
        <w:autoSpaceDN/>
        <w:bidi w:val="0"/>
        <w:adjustRightInd/>
        <w:snapToGrid/>
        <w:spacing w:beforeAutospacing="0" w:afterAutospacing="0" w:line="560" w:lineRule="exact"/>
        <w:ind w:firstLine="640" w:firstLineChars="200"/>
        <w:rPr>
          <w:rFonts w:hint="eastAsia" w:ascii="仿宋_GB2312" w:hAnsi="仿宋_GB2312" w:eastAsia="仿宋_GB2312" w:cs="仿宋_GB2312"/>
          <w:color w:val="404040"/>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 xml:space="preserve">邓老师 </w:t>
      </w:r>
      <w:r>
        <w:rPr>
          <w:rFonts w:hint="eastAsia" w:ascii="仿宋_GB2312" w:hAnsi="仿宋_GB2312" w:eastAsia="仿宋_GB2312" w:cs="仿宋_GB2312"/>
          <w:sz w:val="32"/>
          <w:szCs w:val="32"/>
          <w:shd w:val="clear" w:color="auto" w:fill="FFFFFF"/>
        </w:rPr>
        <w:t>电话：</w:t>
      </w:r>
      <w:r>
        <w:rPr>
          <w:rFonts w:hint="eastAsia" w:ascii="仿宋_GB2312" w:hAnsi="仿宋_GB2312" w:eastAsia="仿宋_GB2312" w:cs="仿宋_GB2312"/>
          <w:sz w:val="32"/>
          <w:szCs w:val="32"/>
          <w:shd w:val="clear" w:color="auto" w:fill="FFFFFF"/>
          <w:lang w:val="en-US" w:eastAsia="zh-CN"/>
        </w:rPr>
        <w:t>0854-2468677</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采供科</w:t>
      </w:r>
      <w:r>
        <w:rPr>
          <w:rFonts w:hint="eastAsia" w:ascii="仿宋_GB2312" w:hAnsi="仿宋_GB2312" w:eastAsia="仿宋_GB2312" w:cs="仿宋_GB2312"/>
          <w:sz w:val="32"/>
          <w:szCs w:val="32"/>
          <w:shd w:val="clear" w:color="auto" w:fill="FFFFFF"/>
          <w:lang w:eastAsia="zh-CN"/>
        </w:rPr>
        <w:t>）</w:t>
      </w:r>
    </w:p>
    <w:p>
      <w:pPr>
        <w:pStyle w:val="6"/>
        <w:keepNext w:val="0"/>
        <w:keepLines w:val="0"/>
        <w:pageBreakBefore w:val="0"/>
        <w:widowControl/>
        <w:shd w:val="clear" w:color="auto" w:fill="FFFFFF"/>
        <w:tabs>
          <w:tab w:val="left" w:pos="3390"/>
        </w:tabs>
        <w:kinsoku/>
        <w:overflowPunct/>
        <w:topLinePunct w:val="0"/>
        <w:autoSpaceDE/>
        <w:autoSpaceDN/>
        <w:bidi w:val="0"/>
        <w:adjustRightInd/>
        <w:snapToGrid/>
        <w:spacing w:beforeAutospacing="0" w:afterAutospacing="0" w:line="560" w:lineRule="exact"/>
        <w:ind w:left="1440"/>
        <w:jc w:val="righ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404040"/>
          <w:sz w:val="32"/>
          <w:szCs w:val="32"/>
          <w:shd w:val="clear" w:color="auto" w:fill="FFFFFF"/>
        </w:rPr>
        <w:t xml:space="preserve">                </w:t>
      </w:r>
      <w:r>
        <w:rPr>
          <w:rFonts w:hint="eastAsia" w:ascii="仿宋_GB2312" w:hAnsi="仿宋_GB2312" w:eastAsia="仿宋_GB2312" w:cs="仿宋_GB2312"/>
          <w:sz w:val="32"/>
          <w:szCs w:val="32"/>
          <w:shd w:val="clear" w:color="auto" w:fill="FFFFFF"/>
        </w:rPr>
        <w:t xml:space="preserve">    </w:t>
      </w:r>
    </w:p>
    <w:p>
      <w:pPr>
        <w:pStyle w:val="6"/>
        <w:keepNext w:val="0"/>
        <w:keepLines w:val="0"/>
        <w:pageBreakBefore w:val="0"/>
        <w:widowControl/>
        <w:shd w:val="clear" w:color="auto" w:fill="FFFFFF"/>
        <w:tabs>
          <w:tab w:val="left" w:pos="3390"/>
        </w:tabs>
        <w:kinsoku/>
        <w:overflowPunct/>
        <w:topLinePunct w:val="0"/>
        <w:autoSpaceDE/>
        <w:autoSpaceDN/>
        <w:bidi w:val="0"/>
        <w:adjustRightInd/>
        <w:snapToGrid/>
        <w:spacing w:beforeAutospacing="0" w:afterAutospacing="0" w:line="560" w:lineRule="exact"/>
        <w:ind w:left="1440"/>
        <w:jc w:val="right"/>
        <w:rPr>
          <w:rFonts w:hint="eastAsia" w:ascii="仿宋_GB2312" w:hAnsi="仿宋_GB2312" w:eastAsia="仿宋_GB2312" w:cs="仿宋_GB2312"/>
          <w:sz w:val="32"/>
          <w:szCs w:val="32"/>
          <w:shd w:val="clear" w:color="auto" w:fill="FFFFFF"/>
        </w:rPr>
      </w:pPr>
    </w:p>
    <w:p>
      <w:pPr>
        <w:pStyle w:val="6"/>
        <w:keepNext w:val="0"/>
        <w:keepLines w:val="0"/>
        <w:pageBreakBefore w:val="0"/>
        <w:widowControl/>
        <w:shd w:val="clear" w:color="auto" w:fill="FFFFFF"/>
        <w:tabs>
          <w:tab w:val="left" w:pos="3390"/>
        </w:tabs>
        <w:kinsoku/>
        <w:overflowPunct/>
        <w:topLinePunct w:val="0"/>
        <w:autoSpaceDE/>
        <w:autoSpaceDN/>
        <w:bidi w:val="0"/>
        <w:adjustRightInd/>
        <w:snapToGrid/>
        <w:spacing w:beforeAutospacing="0" w:afterAutospacing="0" w:line="560" w:lineRule="exact"/>
        <w:ind w:left="144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福泉市第一人民医院</w:t>
      </w:r>
    </w:p>
    <w:p>
      <w:pPr>
        <w:keepNext w:val="0"/>
        <w:keepLines w:val="0"/>
        <w:pageBreakBefore w:val="0"/>
        <w:kinsoku/>
        <w:wordWrap w:val="0"/>
        <w:overflowPunct/>
        <w:topLinePunct w:val="0"/>
        <w:autoSpaceDE/>
        <w:autoSpaceDN/>
        <w:bidi w:val="0"/>
        <w:adjustRightInd/>
        <w:snapToGrid/>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default" w:ascii="仿宋_GB2312" w:hAnsi="仿宋_GB2312" w:eastAsia="仿宋_GB2312" w:cs="仿宋_GB2312"/>
          <w:sz w:val="32"/>
          <w:szCs w:val="32"/>
          <w:lang w:val="en-US"/>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 xml:space="preserve">日 </w:t>
      </w:r>
    </w:p>
    <w:p>
      <w:pPr>
        <w:pStyle w:val="2"/>
        <w:wordWrap/>
        <w:rPr>
          <w:rFonts w:hint="eastAsia" w:ascii="仿宋_GB2312" w:hAnsi="仿宋_GB2312" w:eastAsia="仿宋_GB2312" w:cs="仿宋_GB2312"/>
          <w:sz w:val="32"/>
          <w:szCs w:val="32"/>
        </w:rPr>
      </w:pPr>
    </w:p>
    <w:p>
      <w:pPr>
        <w:pStyle w:val="2"/>
        <w:wordWrap/>
        <w:rPr>
          <w:rFonts w:hint="eastAsia" w:ascii="仿宋_GB2312" w:hAnsi="仿宋_GB2312" w:eastAsia="仿宋_GB2312" w:cs="仿宋_GB2312"/>
          <w:sz w:val="32"/>
          <w:szCs w:val="32"/>
        </w:rPr>
      </w:pPr>
    </w:p>
    <w:p>
      <w:pPr>
        <w:spacing w:line="620" w:lineRule="exact"/>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pPr>
        <w:jc w:val="center"/>
        <w:rPr>
          <w:rFonts w:hint="eastAsia" w:ascii="方正小标宋简体" w:hAnsi="方正小标宋简体" w:eastAsia="方正小标宋简体" w:cs="方正小标宋简体"/>
          <w:b/>
          <w:bCs/>
          <w:color w:val="000000"/>
          <w:sz w:val="44"/>
          <w:szCs w:val="44"/>
          <w:lang w:val="en-US" w:eastAsia="zh-CN"/>
        </w:rPr>
      </w:pPr>
      <w:bookmarkStart w:id="0" w:name="_Hlk46500522"/>
      <w:r>
        <w:rPr>
          <w:rFonts w:hint="eastAsia" w:ascii="方正小标宋简体" w:hAnsi="方正小标宋简体" w:eastAsia="方正小标宋简体" w:cs="方正小标宋简体"/>
          <w:b/>
          <w:bCs/>
          <w:color w:val="000000"/>
          <w:sz w:val="44"/>
          <w:szCs w:val="44"/>
          <w:lang w:val="en-US" w:eastAsia="zh-CN"/>
        </w:rPr>
        <w:t>口</w:t>
      </w:r>
      <w:r>
        <w:rPr>
          <w:rFonts w:hint="eastAsia" w:ascii="方正小标宋简体" w:hAnsi="方正小标宋简体" w:eastAsia="方正小标宋简体" w:cs="方正小标宋简体"/>
          <w:b/>
          <w:bCs/>
          <w:color w:val="000000"/>
          <w:sz w:val="44"/>
          <w:szCs w:val="44"/>
          <w:lang w:eastAsia="zh-CN"/>
        </w:rPr>
        <w:t>内扫描仪</w:t>
      </w:r>
      <w:r>
        <w:rPr>
          <w:rFonts w:hint="eastAsia" w:ascii="方正小标宋简体" w:hAnsi="方正小标宋简体" w:eastAsia="方正小标宋简体" w:cs="方正小标宋简体"/>
          <w:b/>
          <w:bCs/>
          <w:color w:val="000000"/>
          <w:sz w:val="44"/>
          <w:szCs w:val="44"/>
          <w:lang w:val="en-US" w:eastAsia="zh-CN"/>
        </w:rPr>
        <w:t>技术参数</w:t>
      </w:r>
    </w:p>
    <w:bookmarkEnd w:id="0"/>
    <w:p>
      <w:pPr>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具有（定制投影系统）结构光的非接触式扫描仪</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2.扫描范围：（标准头）16mm X 12mm，（迷你头）12mm X 9mm。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扫描景深：22mm</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扫描精度(std.)：&lt;0.020mm(3Teeth); &lt;0.05mm(Single Jaw)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5.扫描帧率：20帧/秒</w:t>
      </w:r>
    </w:p>
    <w:p>
      <w:pPr>
        <w:pStyle w:val="2"/>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6.扫描头配置:</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配备4个标准头+1个迷你头（共计5个扫描头）。</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rPr>
      </w:pPr>
      <w:r>
        <w:rPr>
          <w:rFonts w:hint="eastAsia" w:ascii="宋体" w:hAnsi="宋体" w:eastAsia="宋体" w:cs="宋体"/>
          <w:b w:val="0"/>
          <w:bCs/>
          <w:color w:val="000000"/>
          <w:highlight w:val="none"/>
          <w:lang w:val="en-US" w:eastAsia="zh-CN"/>
        </w:rPr>
        <w:t>8.</w:t>
      </w:r>
      <w:r>
        <w:rPr>
          <w:rFonts w:hint="eastAsia" w:ascii="宋体" w:hAnsi="宋体" w:eastAsia="宋体" w:cs="宋体"/>
          <w:color w:val="auto"/>
          <w:sz w:val="24"/>
          <w:szCs w:val="24"/>
        </w:rPr>
        <w:t>扫描头使用次数：高温高压灭菌</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auto"/>
          <w:sz w:val="24"/>
          <w:szCs w:val="24"/>
        </w:rPr>
        <w:t>100次</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9.产品使用周期：</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color w:val="auto"/>
          <w:sz w:val="24"/>
          <w:szCs w:val="24"/>
          <w:lang w:val="en-US" w:eastAsia="zh-CN"/>
        </w:rPr>
        <w:t>8年</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10.支持用户拆卸尾线：方便院内设备科工程师进行更换，降低成本，缩短维护周期，即装即用。</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11.具备</w:t>
      </w:r>
      <w:r>
        <w:rPr>
          <w:rFonts w:hint="default" w:ascii="宋体" w:hAnsi="宋体" w:eastAsia="宋体" w:cs="宋体"/>
          <w:color w:val="000000"/>
          <w:sz w:val="24"/>
          <w:szCs w:val="24"/>
          <w:lang w:val="en-US" w:eastAsia="zh-CN"/>
        </w:rPr>
        <w:t>机身物理按键</w:t>
      </w:r>
      <w:r>
        <w:rPr>
          <w:rFonts w:hint="eastAsia" w:ascii="宋体" w:hAnsi="宋体" w:eastAsia="宋体" w:cs="宋体"/>
          <w:color w:val="000000"/>
          <w:sz w:val="24"/>
          <w:szCs w:val="24"/>
          <w:lang w:val="en-US" w:eastAsia="zh-CN"/>
        </w:rPr>
        <w:t>：快捷点击暂停、开始或者唤起AI体感功能</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扫描仪运行提示灯</w:t>
      </w:r>
      <w:r>
        <w:rPr>
          <w:rFonts w:hint="eastAsia" w:ascii="宋体" w:hAnsi="宋体" w:eastAsia="宋体" w:cs="宋体"/>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蓝灯：数据拼接不成功；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绿灯：链接状态/待机状态/休眠状态</w:t>
      </w:r>
      <w:r>
        <w:rPr>
          <w:rFonts w:hint="eastAsia" w:ascii="宋体" w:hAnsi="宋体" w:eastAsia="宋体" w:cs="宋体"/>
          <w:color w:val="00000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橙灯：设备异常</w:t>
      </w:r>
      <w:r>
        <w:rPr>
          <w:rFonts w:hint="eastAsia" w:ascii="宋体" w:hAnsi="宋体" w:eastAsia="宋体" w:cs="宋体"/>
          <w:color w:val="000000"/>
          <w:sz w:val="24"/>
          <w:szCs w:val="24"/>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口扫头插拔状态</w:t>
      </w:r>
      <w:r>
        <w:rPr>
          <w:rFonts w:hint="eastAsia" w:ascii="宋体" w:hAnsi="宋体" w:eastAsia="宋体" w:cs="宋体"/>
          <w:color w:val="auto"/>
          <w:sz w:val="24"/>
          <w:szCs w:val="24"/>
          <w:lang w:val="en-US" w:eastAsia="zh-CN"/>
        </w:rPr>
        <w:t>指示灯</w:t>
      </w:r>
      <w:r>
        <w:rPr>
          <w:rFonts w:hint="eastAsia" w:ascii="宋体" w:hAnsi="宋体" w:eastAsia="宋体" w:cs="宋体"/>
          <w:color w:val="auto"/>
          <w:sz w:val="24"/>
          <w:szCs w:val="24"/>
        </w:rPr>
        <w:t>提醒</w:t>
      </w:r>
      <w:r>
        <w:rPr>
          <w:rFonts w:hint="eastAsia" w:ascii="宋体" w:hAnsi="宋体" w:eastAsia="宋体" w:cs="宋体"/>
          <w:color w:val="auto"/>
          <w:sz w:val="24"/>
          <w:szCs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绿灯：已插上</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橙灯：未插上</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14.一键自动标定：标定流程操作简单，节省临床操作时间。</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无</w:t>
      </w:r>
      <w:r>
        <w:rPr>
          <w:rFonts w:hint="eastAsia" w:ascii="宋体" w:hAnsi="宋体" w:eastAsia="宋体" w:cs="宋体"/>
          <w:sz w:val="24"/>
          <w:szCs w:val="24"/>
          <w:lang w:val="en-US" w:eastAsia="zh-CN"/>
        </w:rPr>
        <w:t>需</w:t>
      </w:r>
      <w:r>
        <w:rPr>
          <w:rFonts w:hint="eastAsia" w:ascii="宋体" w:hAnsi="宋体" w:eastAsia="宋体" w:cs="宋体"/>
          <w:sz w:val="24"/>
          <w:szCs w:val="24"/>
        </w:rPr>
        <w:t>加密狗驱动口扫软</w:t>
      </w:r>
      <w:r>
        <w:rPr>
          <w:rFonts w:hint="eastAsia" w:ascii="宋体" w:hAnsi="宋体" w:eastAsia="宋体" w:cs="宋体"/>
          <w:sz w:val="24"/>
          <w:szCs w:val="24"/>
          <w:lang w:val="en-US" w:eastAsia="zh-CN"/>
        </w:rPr>
        <w:t>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可以有效减少加密狗丢失或者损坏造成的经济损失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可以实现效能最大化：口内数据采集--医患沟通--数据处理，多场景应用</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b w:val="0"/>
          <w:bCs/>
          <w:color w:val="000000"/>
          <w:highlight w:val="none"/>
          <w:lang w:val="en-US" w:eastAsia="zh-CN"/>
        </w:rPr>
        <w:t>16.</w:t>
      </w:r>
      <w:r>
        <w:rPr>
          <w:rFonts w:hint="eastAsia" w:ascii="宋体" w:hAnsi="宋体" w:eastAsia="宋体" w:cs="宋体"/>
          <w:sz w:val="24"/>
          <w:szCs w:val="24"/>
          <w:lang w:val="en-US" w:eastAsia="zh-CN"/>
        </w:rPr>
        <w:t>支持扫描头热度设置：支持至少低/中/高三档，可以根据实际季节气温调整到患者舒适的扫描温度。</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17.具备扫描提示音可选功能：支持自行导入/选择扫描提示音乐。</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18.集成录屏和截图功能：支持口扫使用过程中及时截取视频或者图片作为病例素材，方便插入到课件PPT里，便于临床医生对内/外进行病例分享。</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19.预建单功能：支持在部分门诊管理系统中创建一个患者订单可同步推送至先临口扫软件端，一次录入，门诊管理系统和口扫端两端可同步更新。</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20.集成在线售后系统和Teamviewer：在口扫软件端可直接打开TeamViewer远程软件和售后对接系统，便于快速对接售后系统，一触即达。</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21.体感功能：口扫内置陀螺仪，可采用AI体感功能，双击物理按键即可启动“预览”、“上一步”、“下一步”和“暂停”等功能，可有效避免触摸键盘、鼠标，进而减少椅旁交叉感染的风险。</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22.具备AI优化扫描功能：口内扫描的过程中，实时去除多余杂余数据（如唇、颊侧黏膜，舌头等数据）</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23.边缘线提取功能、倒凹检查、咬合间隙检测、金属牙扫描等功能。</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口腔</w:t>
      </w:r>
      <w:r>
        <w:rPr>
          <w:rFonts w:hint="eastAsia" w:ascii="宋体" w:hAnsi="宋体" w:eastAsia="宋体" w:cs="宋体"/>
          <w:color w:val="000000"/>
          <w:sz w:val="24"/>
          <w:szCs w:val="24"/>
          <w:lang w:val="en-US" w:eastAsia="zh-CN"/>
        </w:rPr>
        <w:t>检查报告功能：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检查内容包含：龋齿</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色素情况</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牙齿排列情况</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牙齿缺失/缺</w:t>
      </w:r>
      <w:r>
        <w:rPr>
          <w:rFonts w:hint="eastAsia" w:ascii="宋体" w:hAnsi="宋体" w:eastAsia="宋体" w:cs="宋体"/>
          <w:color w:val="000000"/>
          <w:sz w:val="24"/>
          <w:szCs w:val="24"/>
          <w:lang w:val="en-US" w:eastAsia="zh-CN"/>
        </w:rPr>
        <w:t>损</w:t>
      </w:r>
      <w:r>
        <w:rPr>
          <w:rFonts w:hint="eastAsia" w:ascii="宋体" w:hAnsi="宋体" w:eastAsia="宋体" w:cs="宋体"/>
          <w:color w:val="000000"/>
          <w:sz w:val="24"/>
          <w:szCs w:val="24"/>
        </w:rPr>
        <w:t>情况等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报告输出形式：具备直接输出二维码功能以及报告照片功能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支持手机预览真彩3维数据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口腔检查报告支持配置单位logo以及机构专用色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可以导入全景片直接在全景片上进行编辑，对牙位添加备注、输入治疗方案，针对编辑结果可保存，以口腔检查报告的方式输出；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（6）提</w:t>
      </w:r>
      <w:r>
        <w:rPr>
          <w:rFonts w:hint="eastAsia" w:ascii="宋体" w:hAnsi="宋体" w:eastAsia="宋体" w:cs="宋体"/>
          <w:color w:val="000000"/>
          <w:sz w:val="24"/>
          <w:szCs w:val="24"/>
        </w:rPr>
        <w:t>供AI识别（成人）功能辅助牙齿疾病检测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软件可支持自动识别牙齿疾病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扫描并生成检查报告，使用检查报告与患者沟通完后，可以启动后续流程，如：根尖治疗、修复、种植、正畸等，也可以流程相互转换。</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25.口扫打印一体化：患者口内数据可以通过口扫软件直接打印3D模型，不需要导出到第三方软件支持，且口扫数据可以快速编辑，可实现快速封底、抽壳、加字、排溢孔等操作</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26.正畸模拟功能：</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（1）一键自动排牙，可直接输出正畸模拟动画</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（2）支持多个正畸模拟方案的创建、对比，同时支持手动修改排牙方案</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（3）支持正畸模拟动画/图片导出至本地，或者生成二维码分享</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b w:val="0"/>
          <w:bCs/>
          <w:color w:val="000000"/>
          <w:highlight w:val="none"/>
          <w:lang w:val="en-US" w:eastAsia="zh-CN"/>
        </w:rPr>
        <w:t>27.</w:t>
      </w:r>
      <w:r>
        <w:rPr>
          <w:rFonts w:hint="eastAsia" w:ascii="宋体" w:hAnsi="宋体" w:eastAsia="宋体" w:cs="宋体"/>
          <w:color w:val="000000"/>
          <w:sz w:val="24"/>
          <w:szCs w:val="24"/>
          <w:lang w:val="en-US" w:eastAsia="zh-CN"/>
        </w:rPr>
        <w:t>动态咬合功能：实时扫描、记录患者下颌运动轨迹，可支持导入第三方CAD设计软件，高效还原口内运动轨迹，去除咬合干扰点。</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28.云传输功能：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（1）具</w:t>
      </w:r>
      <w:r>
        <w:rPr>
          <w:rFonts w:hint="eastAsia" w:ascii="宋体" w:hAnsi="宋体" w:eastAsia="宋体" w:cs="宋体"/>
          <w:color w:val="auto"/>
          <w:sz w:val="24"/>
          <w:szCs w:val="24"/>
        </w:rPr>
        <w:t>备多种患者数据</w:t>
      </w:r>
      <w:r>
        <w:rPr>
          <w:rFonts w:hint="eastAsia" w:ascii="宋体" w:hAnsi="宋体" w:eastAsia="宋体" w:cs="宋体"/>
          <w:color w:val="auto"/>
          <w:sz w:val="24"/>
          <w:szCs w:val="24"/>
          <w:lang w:val="en-US" w:eastAsia="zh-CN"/>
        </w:rPr>
        <w:t>/附件</w:t>
      </w:r>
      <w:r>
        <w:rPr>
          <w:rFonts w:hint="eastAsia" w:ascii="宋体" w:hAnsi="宋体" w:eastAsia="宋体" w:cs="宋体"/>
          <w:color w:val="auto"/>
          <w:sz w:val="24"/>
          <w:szCs w:val="24"/>
        </w:rPr>
        <w:t>上传：包含照片/CBCT数据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支持预览真彩</w:t>
      </w:r>
      <w:r>
        <w:rPr>
          <w:rFonts w:hint="eastAsia" w:ascii="宋体" w:hAnsi="宋体" w:eastAsia="宋体" w:cs="宋体"/>
          <w:color w:val="auto"/>
          <w:sz w:val="24"/>
          <w:szCs w:val="24"/>
          <w:lang w:val="en-US" w:eastAsia="zh-CN"/>
        </w:rPr>
        <w:t>3D</w:t>
      </w:r>
      <w:r>
        <w:rPr>
          <w:rFonts w:hint="eastAsia" w:ascii="宋体" w:hAnsi="宋体" w:eastAsia="宋体" w:cs="宋体"/>
          <w:color w:val="auto"/>
          <w:sz w:val="24"/>
          <w:szCs w:val="24"/>
        </w:rPr>
        <w:t>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lang w:val="en-US" w:eastAsia="zh-CN"/>
        </w:rPr>
        <w:t>（3）同时满足上</w:t>
      </w:r>
      <w:r>
        <w:rPr>
          <w:rFonts w:hint="eastAsia" w:ascii="宋体" w:hAnsi="宋体" w:eastAsia="宋体" w:cs="宋体"/>
          <w:sz w:val="24"/>
          <w:szCs w:val="24"/>
          <w:highlight w:val="none"/>
          <w:lang w:val="en-US" w:eastAsia="zh-CN"/>
        </w:rPr>
        <w:t>传数据/附件至合作加工厂家及门诊科室</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szCs w:val="21"/>
        </w:rPr>
      </w:pPr>
      <w:r>
        <w:rPr>
          <w:rFonts w:hint="eastAsia" w:ascii="宋体" w:hAnsi="宋体" w:eastAsia="宋体" w:cs="宋体"/>
          <w:color w:val="000000"/>
          <w:sz w:val="24"/>
          <w:szCs w:val="24"/>
          <w:lang w:val="en-US" w:eastAsia="zh-CN"/>
        </w:rPr>
        <w:t>29.</w:t>
      </w:r>
      <w:r>
        <w:rPr>
          <w:rFonts w:hint="default" w:ascii="宋体" w:hAnsi="宋体" w:eastAsia="宋体" w:cs="宋体"/>
          <w:color w:val="000000"/>
          <w:sz w:val="24"/>
          <w:szCs w:val="24"/>
          <w:lang w:val="en-US" w:eastAsia="zh-CN"/>
        </w:rPr>
        <w:t>数字印模审核系统：提供一个数据审核模板，支持加工厂技师快速确认数字印模质量是否符合设计要求，如果数据不合格可及时推送至临床端口扫软件，便于临床用户补扫。</w:t>
      </w:r>
    </w:p>
    <w:p>
      <w:pPr>
        <w:widowControl/>
        <w:jc w:val="both"/>
        <w:rPr>
          <w:rFonts w:hint="eastAsia" w:ascii="宋体" w:hAnsi="宋体"/>
          <w:b/>
          <w:bCs/>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8A428"/>
    <w:multiLevelType w:val="singleLevel"/>
    <w:tmpl w:val="9F08A428"/>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MDIzZWM2MTJlMmRlODhmNmUyMjExZDQyMDY5M2EifQ=="/>
  </w:docVars>
  <w:rsids>
    <w:rsidRoot w:val="20FD0F94"/>
    <w:rsid w:val="00087500"/>
    <w:rsid w:val="002360E8"/>
    <w:rsid w:val="0261662C"/>
    <w:rsid w:val="06007623"/>
    <w:rsid w:val="0B0B182B"/>
    <w:rsid w:val="0B5C3E34"/>
    <w:rsid w:val="0C417397"/>
    <w:rsid w:val="0D0A23A8"/>
    <w:rsid w:val="0F423DBF"/>
    <w:rsid w:val="0FCD3573"/>
    <w:rsid w:val="10AB38FA"/>
    <w:rsid w:val="16DC5184"/>
    <w:rsid w:val="18E63477"/>
    <w:rsid w:val="19733E95"/>
    <w:rsid w:val="1B394592"/>
    <w:rsid w:val="1B851185"/>
    <w:rsid w:val="1CB112A1"/>
    <w:rsid w:val="1F73067C"/>
    <w:rsid w:val="20FD0F94"/>
    <w:rsid w:val="224551CB"/>
    <w:rsid w:val="24C85C3F"/>
    <w:rsid w:val="280C27DC"/>
    <w:rsid w:val="28344FF4"/>
    <w:rsid w:val="2C4A1A36"/>
    <w:rsid w:val="2E5F3A54"/>
    <w:rsid w:val="372413FB"/>
    <w:rsid w:val="374D6BA3"/>
    <w:rsid w:val="3A531F78"/>
    <w:rsid w:val="3AA30888"/>
    <w:rsid w:val="3BB70A8F"/>
    <w:rsid w:val="3D5F318D"/>
    <w:rsid w:val="3D605157"/>
    <w:rsid w:val="42CE5B22"/>
    <w:rsid w:val="43C67E87"/>
    <w:rsid w:val="48F66B1E"/>
    <w:rsid w:val="4B6B60AC"/>
    <w:rsid w:val="4C4C6FD2"/>
    <w:rsid w:val="4E7C16C5"/>
    <w:rsid w:val="524865C4"/>
    <w:rsid w:val="54AE00FE"/>
    <w:rsid w:val="5B4D0671"/>
    <w:rsid w:val="5DDE3802"/>
    <w:rsid w:val="5E96232F"/>
    <w:rsid w:val="61943325"/>
    <w:rsid w:val="62083543"/>
    <w:rsid w:val="63746AF3"/>
    <w:rsid w:val="64202DC6"/>
    <w:rsid w:val="654C7BEB"/>
    <w:rsid w:val="670D1A4D"/>
    <w:rsid w:val="693D7F50"/>
    <w:rsid w:val="69AF24F6"/>
    <w:rsid w:val="6D657A9C"/>
    <w:rsid w:val="6DF14090"/>
    <w:rsid w:val="6E03289C"/>
    <w:rsid w:val="6F062BB9"/>
    <w:rsid w:val="70F84783"/>
    <w:rsid w:val="72023B0B"/>
    <w:rsid w:val="7511758B"/>
    <w:rsid w:val="75D82BEC"/>
    <w:rsid w:val="7671495D"/>
    <w:rsid w:val="76E72458"/>
    <w:rsid w:val="799617F8"/>
    <w:rsid w:val="7A7C4677"/>
    <w:rsid w:val="7AFE508C"/>
    <w:rsid w:val="7B3B7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snapToGrid w:val="0"/>
      <w:jc w:val="left"/>
    </w:pPr>
  </w:style>
  <w:style w:type="paragraph" w:styleId="4">
    <w:name w:val="Normal Indent"/>
    <w:basedOn w:val="1"/>
    <w:qFormat/>
    <w:uiPriority w:val="99"/>
    <w:pPr>
      <w:ind w:firstLine="420" w:firstLineChars="200"/>
    </w:pPr>
  </w:style>
  <w:style w:type="paragraph" w:styleId="5">
    <w:name w:val="Body Text"/>
    <w:basedOn w:val="1"/>
    <w:qFormat/>
    <w:uiPriority w:val="0"/>
    <w:pPr>
      <w:spacing w:after="120" w:line="240" w:lineRule="auto"/>
    </w:pPr>
    <w:rPr>
      <w:kern w:val="0"/>
      <w:sz w:val="20"/>
    </w:rPr>
  </w:style>
  <w:style w:type="paragraph" w:styleId="6">
    <w:name w:val="Normal (Web)"/>
    <w:basedOn w:val="1"/>
    <w:qFormat/>
    <w:uiPriority w:val="99"/>
    <w:pPr>
      <w:spacing w:beforeAutospacing="1" w:afterAutospacing="1"/>
      <w:jc w:val="left"/>
    </w:pPr>
    <w:rPr>
      <w:rFonts w:ascii="Calibri" w:hAnsi="Calibri" w:eastAsia="宋体"/>
      <w:kern w:val="0"/>
      <w:sz w:val="24"/>
    </w:rPr>
  </w:style>
  <w:style w:type="paragraph" w:styleId="7">
    <w:name w:val="Body Text First Indent"/>
    <w:basedOn w:val="5"/>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21"/>
    <w:basedOn w:val="10"/>
    <w:qFormat/>
    <w:uiPriority w:val="0"/>
    <w:rPr>
      <w:rFonts w:hint="eastAsia" w:ascii="宋体" w:hAnsi="宋体" w:eastAsia="宋体" w:cs="宋体"/>
      <w:color w:val="000000"/>
      <w:sz w:val="22"/>
      <w:szCs w:val="22"/>
      <w:u w:val="none"/>
    </w:rPr>
  </w:style>
  <w:style w:type="character" w:customStyle="1" w:styleId="12">
    <w:name w:val="font01"/>
    <w:basedOn w:val="10"/>
    <w:qFormat/>
    <w:uiPriority w:val="0"/>
    <w:rPr>
      <w:rFonts w:hint="eastAsia" w:ascii="宋体" w:hAnsi="宋体" w:eastAsia="宋体" w:cs="宋体"/>
      <w:color w:val="FF0000"/>
      <w:sz w:val="22"/>
      <w:szCs w:val="22"/>
      <w:u w:val="none"/>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1159</Words>
  <Characters>1307</Characters>
  <Lines>0</Lines>
  <Paragraphs>0</Paragraphs>
  <TotalTime>345</TotalTime>
  <ScaleCrop>false</ScaleCrop>
  <LinksUpToDate>false</LinksUpToDate>
  <CharactersWithSpaces>1446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2023-05-08T06:19:00Z</dcterms:created>
  <dc:creator>Administrator</dc:creator>
  <cp:lastModifiedBy>贵州智航</cp:lastModifiedBy>
  <dcterms:modified xsi:type="dcterms:W3CDTF">2023-12-06T07:51:42Z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040A575C5B1D483F8F586A6E2E3E6798_13</vt:lpwstr>
  </property>
</Properties>
</file>