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32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附件：</w:t>
      </w:r>
    </w:p>
    <w:p w14:paraId="0ABD1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一次性使用电子胆道镜（主机）招标参数</w:t>
      </w:r>
    </w:p>
    <w:p w14:paraId="7FA22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bookmarkStart w:id="0" w:name="OLE_LINK2"/>
      <w:bookmarkStart w:id="1" w:name="OLE_LINK1"/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动显示器≥10.1"</w:t>
      </w:r>
    </w:p>
    <w:p w14:paraId="51DFE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显示分辨率1920 (RGB) X1200</w:t>
      </w:r>
    </w:p>
    <w:p w14:paraId="1E7BE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采用内置可充电的拆卸式锂电池，连续使用时间不低于90分钟，支持热插拔</w:t>
      </w:r>
    </w:p>
    <w:p w14:paraId="45CBB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主机全触屏触操作，可录像、拍照、冻结、白平衡等功能</w:t>
      </w:r>
    </w:p>
    <w:p w14:paraId="1053A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★5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屏幕画面3级缩放功能、光源照明亮度7级调节、优化图像质量</w:t>
      </w:r>
    </w:p>
    <w:p w14:paraId="0CEB1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★6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支持画面拍照，同屏浏览功能</w:t>
      </w:r>
    </w:p>
    <w:p w14:paraId="038F9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★7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具有DVI和SDI视频同步输出功能，可配合外接监视器使用:</w:t>
      </w:r>
    </w:p>
    <w:p w14:paraId="46FAF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DVI视频输出接口视频分辨率可选择800*600、1024*768 、1280*1024或1920*1080</w:t>
      </w:r>
    </w:p>
    <w:p w14:paraId="1C404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SDI视频输出接口视频分辨率可选择1280*720P60、1920*1080Ⅰ50、1920* 1080Ⅰ60、1920* 1080P30、1920*1080P50 或1920* 1080P60</w:t>
      </w:r>
    </w:p>
    <w:p w14:paraId="3016B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具有移动存储功能，可外置存储支持≥1T，数据存储格式(USB接口);图片(BMP/JPG 格式)，视频(AVI格式)</w:t>
      </w:r>
    </w:p>
    <w:p w14:paraId="75767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提供软件终身免费升级服务</w:t>
      </w:r>
    </w:p>
    <w:p w14:paraId="09AC8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图像真实性:无明显几何失真</w:t>
      </w:r>
    </w:p>
    <w:p w14:paraId="67673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连接方式:显示器与操作部通过延长线连接方式，连接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面平整易清洁，可直接清洗消毒。</w:t>
      </w:r>
    </w:p>
    <w:bookmarkEnd w:id="0"/>
    <w:bookmarkEnd w:id="1"/>
    <w:p w14:paraId="7F25D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</w:p>
    <w:p w14:paraId="78510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</w:p>
    <w:p w14:paraId="3D50A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一次性使用电子胆道镜（成像导管）招标参数</w:t>
      </w:r>
    </w:p>
    <w:p w14:paraId="7C679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插入部前端双向弯曲角度≥210°</w:t>
      </w:r>
    </w:p>
    <w:p w14:paraId="72997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★2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插入管外径≤4.8mm</w:t>
      </w:r>
    </w:p>
    <w:p w14:paraId="75DA0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工作通道≥6.6Fr</w:t>
      </w:r>
    </w:p>
    <w:p w14:paraId="45BBD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工作长度: 420mm</w:t>
      </w:r>
    </w:p>
    <w:p w14:paraId="6AE7F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 xml:space="preserve">视场角: 90° </w:t>
      </w:r>
    </w:p>
    <w:p w14:paraId="78512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 xml:space="preserve">视向角: 0° </w:t>
      </w:r>
    </w:p>
    <w:p w14:paraId="69F41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景深: 5-80mm</w:t>
      </w:r>
    </w:p>
    <w:p w14:paraId="758F2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产品总长: 695mm</w:t>
      </w:r>
    </w:p>
    <w:p w14:paraId="3EB8F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带功能按键，有吸引功能</w:t>
      </w:r>
    </w:p>
    <w:p w14:paraId="66E31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LED照明光源:满足GB/T 20145-2006中无危险类的要求</w:t>
      </w:r>
    </w:p>
    <w:p w14:paraId="242D4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★11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具有国际CE、FDA等认证。</w:t>
      </w:r>
    </w:p>
    <w:p w14:paraId="33F4350E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E14744E">
      <w:pPr>
        <w:spacing w:line="520" w:lineRule="exact"/>
        <w:jc w:val="center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40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  <w:t>福泉市第一人民医院一次性使用电子胆道镜采购项目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  <w:t>价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表</w:t>
      </w:r>
    </w:p>
    <w:tbl>
      <w:tblPr>
        <w:tblStyle w:val="4"/>
        <w:tblpPr w:leftFromText="180" w:rightFromText="180" w:vertAnchor="text" w:horzAnchor="page" w:tblpX="1693" w:tblpY="509"/>
        <w:tblOverlap w:val="never"/>
        <w:tblW w:w="139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2395"/>
        <w:gridCol w:w="1410"/>
        <w:gridCol w:w="1368"/>
        <w:gridCol w:w="953"/>
        <w:gridCol w:w="1195"/>
        <w:gridCol w:w="1074"/>
        <w:gridCol w:w="1504"/>
        <w:gridCol w:w="1396"/>
        <w:gridCol w:w="2077"/>
      </w:tblGrid>
      <w:tr w14:paraId="12CC3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602" w:type="dxa"/>
            <w:shd w:val="clear" w:color="auto" w:fill="E7E6E6" w:themeFill="background2"/>
            <w:noWrap w:val="0"/>
            <w:vAlign w:val="center"/>
          </w:tcPr>
          <w:p w14:paraId="1BB94923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95" w:type="dxa"/>
            <w:shd w:val="clear" w:color="auto" w:fill="E7E6E6" w:themeFill="background2"/>
            <w:noWrap w:val="0"/>
            <w:vAlign w:val="center"/>
          </w:tcPr>
          <w:p w14:paraId="3008804C">
            <w:pPr>
              <w:spacing w:line="520" w:lineRule="exact"/>
              <w:ind w:firstLine="281" w:firstLine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410" w:type="dxa"/>
            <w:shd w:val="clear" w:color="auto" w:fill="E7E6E6" w:themeFill="background2"/>
            <w:noWrap w:val="0"/>
            <w:vAlign w:val="center"/>
          </w:tcPr>
          <w:p w14:paraId="6AF4066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1368" w:type="dxa"/>
            <w:shd w:val="clear" w:color="auto" w:fill="E7E6E6" w:themeFill="background2"/>
            <w:noWrap w:val="0"/>
            <w:vAlign w:val="center"/>
          </w:tcPr>
          <w:p w14:paraId="124585B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953" w:type="dxa"/>
            <w:shd w:val="clear" w:color="auto" w:fill="E7E6E6" w:themeFill="background2"/>
            <w:noWrap w:val="0"/>
            <w:vAlign w:val="center"/>
          </w:tcPr>
          <w:p w14:paraId="28ABA817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95" w:type="dxa"/>
            <w:tcBorders>
              <w:left w:val="single" w:color="auto" w:sz="2" w:space="0"/>
            </w:tcBorders>
            <w:shd w:val="clear" w:color="auto" w:fill="E7E6E6" w:themeFill="background2"/>
            <w:noWrap w:val="0"/>
            <w:vAlign w:val="center"/>
          </w:tcPr>
          <w:p w14:paraId="697A9270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1074" w:type="dxa"/>
            <w:tcBorders>
              <w:left w:val="single" w:color="auto" w:sz="2" w:space="0"/>
            </w:tcBorders>
            <w:shd w:val="clear" w:color="auto" w:fill="E7E6E6" w:themeFill="background2"/>
            <w:noWrap w:val="0"/>
            <w:vAlign w:val="center"/>
          </w:tcPr>
          <w:p w14:paraId="3CECA56F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504" w:type="dxa"/>
            <w:tcBorders>
              <w:left w:val="single" w:color="auto" w:sz="4" w:space="0"/>
            </w:tcBorders>
            <w:shd w:val="clear" w:color="auto" w:fill="E7E6E6" w:themeFill="background2"/>
            <w:noWrap w:val="0"/>
            <w:vAlign w:val="center"/>
          </w:tcPr>
          <w:p w14:paraId="3CE8E36F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金额（元）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E7E6E6" w:themeFill="background2"/>
            <w:noWrap w:val="0"/>
            <w:vAlign w:val="center"/>
          </w:tcPr>
          <w:p w14:paraId="70FA4AF1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预算价（元）</w:t>
            </w:r>
          </w:p>
        </w:tc>
        <w:tc>
          <w:tcPr>
            <w:tcW w:w="2077" w:type="dxa"/>
            <w:tcBorders>
              <w:left w:val="single" w:color="auto" w:sz="4" w:space="0"/>
            </w:tcBorders>
            <w:shd w:val="clear" w:color="auto" w:fill="E7E6E6" w:themeFill="background2"/>
            <w:noWrap w:val="0"/>
            <w:vAlign w:val="center"/>
          </w:tcPr>
          <w:p w14:paraId="76919199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D665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2" w:type="dxa"/>
            <w:noWrap w:val="0"/>
            <w:vAlign w:val="center"/>
          </w:tcPr>
          <w:p w14:paraId="43F4900E">
            <w:pPr>
              <w:spacing w:line="520" w:lineRule="exact"/>
              <w:ind w:firstLine="240" w:firstLineChars="100"/>
              <w:jc w:val="both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95" w:type="dxa"/>
            <w:noWrap w:val="0"/>
            <w:vAlign w:val="center"/>
          </w:tcPr>
          <w:p w14:paraId="6DE1326F">
            <w:pPr>
              <w:spacing w:line="520" w:lineRule="exact"/>
              <w:ind w:firstLine="220" w:firstLineChars="10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一次性使用电子胆道镜（主机）</w:t>
            </w:r>
          </w:p>
        </w:tc>
        <w:tc>
          <w:tcPr>
            <w:tcW w:w="1410" w:type="dxa"/>
            <w:tcBorders>
              <w:right w:val="single" w:color="auto" w:sz="4" w:space="0"/>
            </w:tcBorders>
            <w:noWrap w:val="0"/>
            <w:vAlign w:val="center"/>
          </w:tcPr>
          <w:p w14:paraId="5A625818">
            <w:pPr>
              <w:spacing w:line="520" w:lineRule="exact"/>
              <w:jc w:val="both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8" w:type="dxa"/>
            <w:tcBorders>
              <w:right w:val="single" w:color="auto" w:sz="4" w:space="0"/>
            </w:tcBorders>
            <w:noWrap w:val="0"/>
            <w:vAlign w:val="center"/>
          </w:tcPr>
          <w:p w14:paraId="3039FDC7">
            <w:pPr>
              <w:spacing w:line="520" w:lineRule="exact"/>
              <w:ind w:firstLine="280" w:firstLineChars="10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noWrap w:val="0"/>
            <w:vAlign w:val="center"/>
          </w:tcPr>
          <w:p w14:paraId="2DF6472F">
            <w:pPr>
              <w:spacing w:line="520" w:lineRule="exact"/>
              <w:ind w:firstLine="220" w:firstLineChars="10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195" w:type="dxa"/>
            <w:tcBorders>
              <w:left w:val="single" w:color="auto" w:sz="2" w:space="0"/>
            </w:tcBorders>
            <w:noWrap w:val="0"/>
            <w:vAlign w:val="center"/>
          </w:tcPr>
          <w:p w14:paraId="6FDAEB19">
            <w:pPr>
              <w:spacing w:line="520" w:lineRule="exact"/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594AC1F8">
            <w:pPr>
              <w:spacing w:line="520" w:lineRule="exact"/>
              <w:ind w:firstLine="220" w:firstLineChars="10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0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628DB">
            <w:pPr>
              <w:spacing w:line="520" w:lineRule="exact"/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73489">
            <w:pPr>
              <w:spacing w:line="520" w:lineRule="exact"/>
              <w:ind w:firstLine="240" w:firstLineChars="10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55000</w:t>
            </w:r>
          </w:p>
        </w:tc>
        <w:tc>
          <w:tcPr>
            <w:tcW w:w="2077" w:type="dxa"/>
            <w:tcBorders>
              <w:left w:val="single" w:color="auto" w:sz="4" w:space="0"/>
            </w:tcBorders>
            <w:noWrap w:val="0"/>
            <w:vAlign w:val="center"/>
          </w:tcPr>
          <w:p w14:paraId="5816C71F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65A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2" w:type="dxa"/>
            <w:noWrap w:val="0"/>
            <w:vAlign w:val="center"/>
          </w:tcPr>
          <w:p w14:paraId="62A5A779">
            <w:pPr>
              <w:spacing w:line="520" w:lineRule="exact"/>
              <w:ind w:firstLine="240" w:firstLineChars="100"/>
              <w:jc w:val="both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95" w:type="dxa"/>
            <w:noWrap w:val="0"/>
            <w:vAlign w:val="center"/>
          </w:tcPr>
          <w:p w14:paraId="314BDB70">
            <w:pPr>
              <w:spacing w:line="520" w:lineRule="exact"/>
              <w:ind w:firstLine="220" w:firstLineChars="10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一次性使用电子胆道镜（镜子）</w:t>
            </w:r>
          </w:p>
        </w:tc>
        <w:tc>
          <w:tcPr>
            <w:tcW w:w="1410" w:type="dxa"/>
            <w:tcBorders>
              <w:right w:val="single" w:color="auto" w:sz="4" w:space="0"/>
            </w:tcBorders>
            <w:noWrap w:val="0"/>
            <w:vAlign w:val="center"/>
          </w:tcPr>
          <w:p w14:paraId="533B7CE9">
            <w:pPr>
              <w:spacing w:line="520" w:lineRule="exact"/>
              <w:jc w:val="both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8" w:type="dxa"/>
            <w:tcBorders>
              <w:right w:val="single" w:color="auto" w:sz="4" w:space="0"/>
            </w:tcBorders>
            <w:noWrap w:val="0"/>
            <w:vAlign w:val="center"/>
          </w:tcPr>
          <w:p w14:paraId="525CBEE3">
            <w:pPr>
              <w:spacing w:line="520" w:lineRule="exact"/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noWrap w:val="0"/>
            <w:vAlign w:val="center"/>
          </w:tcPr>
          <w:p w14:paraId="12C029D8">
            <w:pPr>
              <w:spacing w:line="520" w:lineRule="exact"/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195" w:type="dxa"/>
            <w:tcBorders>
              <w:left w:val="single" w:color="auto" w:sz="2" w:space="0"/>
            </w:tcBorders>
            <w:noWrap w:val="0"/>
            <w:vAlign w:val="center"/>
          </w:tcPr>
          <w:p w14:paraId="76005A1F">
            <w:pPr>
              <w:spacing w:line="520" w:lineRule="exact"/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72BC3ED3">
            <w:pPr>
              <w:spacing w:line="520" w:lineRule="exact"/>
              <w:ind w:firstLine="220" w:firstLineChars="10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0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91655">
            <w:pPr>
              <w:spacing w:line="520" w:lineRule="exact"/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F5E6C">
            <w:pPr>
              <w:spacing w:line="520" w:lineRule="exact"/>
              <w:ind w:firstLine="240" w:firstLineChars="100"/>
              <w:jc w:val="both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3500</w:t>
            </w:r>
          </w:p>
        </w:tc>
        <w:tc>
          <w:tcPr>
            <w:tcW w:w="2077" w:type="dxa"/>
            <w:tcBorders>
              <w:left w:val="single" w:color="auto" w:sz="4" w:space="0"/>
            </w:tcBorders>
            <w:noWrap w:val="0"/>
            <w:vAlign w:val="center"/>
          </w:tcPr>
          <w:p w14:paraId="2FCF20A8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C15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74" w:type="dxa"/>
            <w:gridSpan w:val="10"/>
            <w:noWrap w:val="0"/>
            <w:vAlign w:val="center"/>
          </w:tcPr>
          <w:p w14:paraId="1ABCCFD4"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总金额：                                           （大写：          元整）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</w:tc>
      </w:tr>
    </w:tbl>
    <w:p w14:paraId="76479D08">
      <w:pPr>
        <w:tabs>
          <w:tab w:val="left" w:pos="9655"/>
        </w:tabs>
        <w:spacing w:line="52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注：1.此次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采取费用总价最低者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且不高于预算价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中标的方式进行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价。</w:t>
      </w:r>
    </w:p>
    <w:p w14:paraId="6921C592">
      <w:pPr>
        <w:tabs>
          <w:tab w:val="left" w:pos="9655"/>
        </w:tabs>
        <w:spacing w:line="520" w:lineRule="exact"/>
        <w:ind w:left="958" w:leftChars="342" w:hanging="240" w:hangingChars="100"/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2.配件若已在贵州医疗保障公众服务平台（即采购平台）挂网，请报价公司填报挂网厂家的产品，集采品种报价与平台挂网价一致，阳光品种不得高于该品种的平台挂网价，且能以报价执行平台点采配送。</w:t>
      </w:r>
    </w:p>
    <w:p w14:paraId="49F370D1">
      <w:pPr>
        <w:tabs>
          <w:tab w:val="left" w:pos="9655"/>
        </w:tabs>
        <w:spacing w:line="520" w:lineRule="exact"/>
        <w:ind w:firstLine="480" w:firstLineChars="200"/>
        <w:jc w:val="center"/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报送单位：（公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章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7B286AF2">
      <w:pPr>
        <w:tabs>
          <w:tab w:val="left" w:pos="9655"/>
        </w:tabs>
        <w:spacing w:line="520" w:lineRule="exact"/>
        <w:jc w:val="center"/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法定代表人或授权委托人（签字）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53DF28F">
      <w:pPr>
        <w:tabs>
          <w:tab w:val="left" w:pos="9655"/>
        </w:tabs>
        <w:spacing w:line="520" w:lineRule="exact"/>
        <w:ind w:firstLine="480" w:firstLineChars="200"/>
        <w:jc w:val="center"/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联系电话：</w:t>
      </w:r>
    </w:p>
    <w:p w14:paraId="29998CF8">
      <w:pPr>
        <w:pStyle w:val="2"/>
      </w:pPr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5Njc4MmM0NDkwMjNlMGU5ZGE4ZTEyMjJhZjcyNmQifQ=="/>
  </w:docVars>
  <w:rsids>
    <w:rsidRoot w:val="4CF27028"/>
    <w:rsid w:val="4CF2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line="240" w:lineRule="auto"/>
    </w:pPr>
    <w:rPr>
      <w:kern w:val="0"/>
      <w:sz w:val="20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2024-11-12T07:53:00Z</dcterms:created>
  <dc:creator>小橙菜奈。</dc:creator>
  <cp:lastModifiedBy>小橙菜奈。</cp:lastModifiedBy>
  <dcterms:modified xsi:type="dcterms:W3CDTF">2024-11-12T07:54:34Z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DED246DF83064DAA82F7449E1B9F2C08_11</vt:lpwstr>
  </property>
</Properties>
</file>