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C40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DFE7859">
      <w:pPr>
        <w:spacing w:line="520" w:lineRule="exact"/>
        <w:ind w:firstLine="2008" w:firstLineChars="5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福泉市第一人民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医院</w:t>
      </w:r>
    </w:p>
    <w:p w14:paraId="2EBCC953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病案密集架搬迁项目报价单</w:t>
      </w:r>
    </w:p>
    <w:p w14:paraId="074C666A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167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1517"/>
        <w:gridCol w:w="833"/>
        <w:gridCol w:w="900"/>
        <w:gridCol w:w="1134"/>
        <w:gridCol w:w="1133"/>
        <w:gridCol w:w="1083"/>
        <w:gridCol w:w="1184"/>
        <w:gridCol w:w="1583"/>
      </w:tblGrid>
      <w:tr w14:paraId="68B2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7DED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17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A9BD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分项工程名称</w:t>
            </w:r>
          </w:p>
        </w:tc>
        <w:tc>
          <w:tcPr>
            <w:tcW w:w="833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CF4B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00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49C9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34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85EF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人工（元）</w:t>
            </w:r>
          </w:p>
        </w:tc>
        <w:tc>
          <w:tcPr>
            <w:tcW w:w="1133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80F5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主材（元）</w:t>
            </w:r>
          </w:p>
        </w:tc>
        <w:tc>
          <w:tcPr>
            <w:tcW w:w="1083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ED13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辅材（元）</w:t>
            </w:r>
          </w:p>
        </w:tc>
        <w:tc>
          <w:tcPr>
            <w:tcW w:w="1184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84F8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合价（元）</w:t>
            </w:r>
          </w:p>
        </w:tc>
        <w:tc>
          <w:tcPr>
            <w:tcW w:w="1583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6DDB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2D7B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56BA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5CDB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档案密集架拆装搬运</w:t>
            </w:r>
          </w:p>
        </w:tc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7516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69D1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272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CC38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659F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3CA6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FC0C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C722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900*600*2200mm规格，含拆装、运输、安装调试</w:t>
            </w:r>
          </w:p>
        </w:tc>
      </w:tr>
      <w:tr w14:paraId="3184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22DF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423A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镀锌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轨道</w:t>
            </w:r>
          </w:p>
        </w:tc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0B38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7BF5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09D6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C100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F872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55BC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6135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轨道板3.0；轨芯20*20；需跟原有轨道一致，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配套密集架运行轨道铺设</w:t>
            </w:r>
          </w:p>
        </w:tc>
      </w:tr>
      <w:tr w14:paraId="0C52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095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526C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镀锌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护坡</w:t>
            </w:r>
          </w:p>
        </w:tc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4E2C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3A17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2529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E1CF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1669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19B0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6156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库房地面防护配套施工</w:t>
            </w:r>
          </w:p>
        </w:tc>
      </w:tr>
      <w:tr w14:paraId="235F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E524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</w:p>
        </w:tc>
        <w:tc>
          <w:tcPr>
            <w:tcW w:w="15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34B1C"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8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C679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EB9A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3113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530A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C7F5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2B80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9D05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035B45F"/>
    <w:p w14:paraId="7DC3321F"/>
    <w:p w14:paraId="331454B7">
      <w:pPr>
        <w:tabs>
          <w:tab w:val="left" w:pos="9655"/>
        </w:tabs>
        <w:spacing w:line="520" w:lineRule="exact"/>
        <w:ind w:firstLine="280" w:firstLineChars="100"/>
        <w:jc w:val="right"/>
        <w:rPr>
          <w:rFonts w:hint="eastAsia" w:ascii="仿宋_GB2312" w:hAnsi="仿宋_GB2312" w:eastAsia="仿宋_GB2312" w:cs="仿宋_GB2312"/>
          <w:i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报送单位：（公章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E136FD">
      <w:pPr>
        <w:tabs>
          <w:tab w:val="left" w:pos="9655"/>
        </w:tabs>
        <w:spacing w:line="520" w:lineRule="exact"/>
        <w:ind w:firstLine="1680" w:firstLineChars="60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法定代表人或授权委托人（签字）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1A9F0C">
      <w:pPr>
        <w:tabs>
          <w:tab w:val="left" w:pos="9655"/>
        </w:tabs>
        <w:spacing w:line="520" w:lineRule="exact"/>
        <w:ind w:firstLine="1680" w:firstLineChars="60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2F9A59FC">
      <w:pPr>
        <w:tabs>
          <w:tab w:val="left" w:pos="9655"/>
        </w:tabs>
        <w:spacing w:line="520" w:lineRule="exact"/>
        <w:ind w:firstLine="1680" w:firstLineChars="60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时间：</w:t>
      </w:r>
    </w:p>
    <w:p w14:paraId="0E901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3438"/>
    <w:rsid w:val="7B250101"/>
    <w:rsid w:val="7F0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201</Characters>
  <Lines>0</Lines>
  <Paragraphs>0</Paragraphs>
  <TotalTime>7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2026-05-08T03:18:00Z</dcterms:created>
  <dc:creator>Administrator</dc:creator>
  <cp:lastModifiedBy>小橙菜奈。</cp:lastModifiedBy>
  <dcterms:modified xsi:type="dcterms:W3CDTF">2026-05-08T06:27:07Z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eyJoZGlkIjoiYjc5Njc4MmM0NDkwMjNlMGU5ZGE4ZTEyMjJhZjcyNmQiLCJ1c2VySWQiOiIyNjgxODg3MTIifQ==</vt:lpwstr>
  </property>
  <property fmtid="{D5CDD505-2E9C-101B-9397-08002B2CF9AE}" pid="4" name="ICV">
    <vt:lpwstr>CEE78C0211D44B40ACAB0166428B013D_12</vt:lpwstr>
  </property>
</Properties>
</file>